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505F" w14:textId="0BC29299" w:rsidR="00137CAA" w:rsidRPr="00C120D9" w:rsidRDefault="00137CAA" w:rsidP="00137CAA">
      <w:pPr>
        <w:jc w:val="center"/>
        <w:rPr>
          <w:color w:val="000000" w:themeColor="text1"/>
        </w:rPr>
      </w:pPr>
      <w:r w:rsidRPr="00C120D9">
        <w:rPr>
          <w:rFonts w:hint="eastAsia"/>
          <w:color w:val="000000" w:themeColor="text1"/>
        </w:rPr>
        <w:t>人材ビジネス事業者登録要領</w:t>
      </w:r>
    </w:p>
    <w:p w14:paraId="4A9F145E" w14:textId="77777777" w:rsidR="00137CAA" w:rsidRPr="00C120D9" w:rsidRDefault="00137CAA" w:rsidP="00137CAA">
      <w:pPr>
        <w:spacing w:after="0" w:line="120" w:lineRule="auto"/>
        <w:rPr>
          <w:color w:val="000000" w:themeColor="text1"/>
        </w:rPr>
      </w:pPr>
      <w:r w:rsidRPr="00C120D9">
        <w:rPr>
          <w:rFonts w:hint="eastAsia"/>
          <w:color w:val="000000" w:themeColor="text1"/>
        </w:rPr>
        <w:t>（目的）</w:t>
      </w:r>
      <w:r w:rsidRPr="00C120D9">
        <w:rPr>
          <w:color w:val="000000" w:themeColor="text1"/>
        </w:rPr>
        <w:t xml:space="preserve"> </w:t>
      </w:r>
    </w:p>
    <w:p w14:paraId="53DD3B68" w14:textId="121AC355" w:rsidR="00137CAA" w:rsidRPr="00C120D9" w:rsidRDefault="00137CAA" w:rsidP="00137CAA">
      <w:pPr>
        <w:spacing w:after="0" w:line="120" w:lineRule="auto"/>
        <w:ind w:left="240" w:hangingChars="100" w:hanging="240"/>
        <w:rPr>
          <w:color w:val="000000" w:themeColor="text1"/>
        </w:rPr>
      </w:pPr>
      <w:r w:rsidRPr="00C120D9">
        <w:rPr>
          <w:rFonts w:hint="eastAsia"/>
          <w:color w:val="000000" w:themeColor="text1"/>
        </w:rPr>
        <w:t>第１条</w:t>
      </w:r>
      <w:r w:rsidRPr="00C120D9">
        <w:rPr>
          <w:color w:val="000000" w:themeColor="text1"/>
        </w:rPr>
        <w:t xml:space="preserve"> </w:t>
      </w:r>
      <w:r w:rsidRPr="00C120D9">
        <w:rPr>
          <w:rFonts w:hint="eastAsia"/>
          <w:color w:val="000000" w:themeColor="text1"/>
        </w:rPr>
        <w:t>熊本県プロフェッショナル人材戦略拠点事業（以下</w:t>
      </w:r>
      <w:r w:rsidR="00207FC8" w:rsidRPr="00C120D9">
        <w:rPr>
          <w:rFonts w:hint="eastAsia"/>
          <w:color w:val="000000" w:themeColor="text1"/>
        </w:rPr>
        <w:t>、</w:t>
      </w:r>
      <w:r w:rsidRPr="00C120D9">
        <w:rPr>
          <w:rFonts w:hint="eastAsia"/>
          <w:color w:val="000000" w:themeColor="text1"/>
        </w:rPr>
        <w:t>「事業」という。）において、県内企業に対して、「攻めの経営」や経営改善等の実現のために必要なプロフェッショナル人材を紹介する人材ビジネス事業者の登録について必要な事項を定める。</w:t>
      </w:r>
      <w:r w:rsidRPr="00C120D9">
        <w:rPr>
          <w:color w:val="000000" w:themeColor="text1"/>
        </w:rPr>
        <w:t xml:space="preserve"> </w:t>
      </w:r>
    </w:p>
    <w:p w14:paraId="7390AD6D" w14:textId="77777777" w:rsidR="00137CAA" w:rsidRPr="00C120D9" w:rsidRDefault="00137CAA" w:rsidP="00137CAA">
      <w:pPr>
        <w:spacing w:after="0" w:line="120" w:lineRule="auto"/>
        <w:rPr>
          <w:color w:val="000000" w:themeColor="text1"/>
        </w:rPr>
      </w:pPr>
    </w:p>
    <w:p w14:paraId="693CD5C7" w14:textId="77777777" w:rsidR="00137CAA" w:rsidRPr="00C120D9" w:rsidRDefault="00137CAA" w:rsidP="00137CAA">
      <w:pPr>
        <w:spacing w:after="0" w:line="120" w:lineRule="auto"/>
        <w:rPr>
          <w:color w:val="000000" w:themeColor="text1"/>
        </w:rPr>
      </w:pPr>
      <w:r w:rsidRPr="00C120D9">
        <w:rPr>
          <w:rFonts w:hint="eastAsia"/>
          <w:color w:val="000000" w:themeColor="text1"/>
        </w:rPr>
        <w:t>（用語の定義）</w:t>
      </w:r>
      <w:r w:rsidRPr="00C120D9">
        <w:rPr>
          <w:color w:val="000000" w:themeColor="text1"/>
        </w:rPr>
        <w:t xml:space="preserve"> </w:t>
      </w:r>
    </w:p>
    <w:p w14:paraId="5DE21AB1" w14:textId="77777777" w:rsidR="00137CAA" w:rsidRPr="00C120D9" w:rsidRDefault="00137CAA" w:rsidP="00137CAA">
      <w:pPr>
        <w:spacing w:after="0" w:line="120" w:lineRule="auto"/>
        <w:rPr>
          <w:color w:val="000000" w:themeColor="text1"/>
        </w:rPr>
      </w:pPr>
      <w:r w:rsidRPr="00C120D9">
        <w:rPr>
          <w:rFonts w:hint="eastAsia"/>
          <w:color w:val="000000" w:themeColor="text1"/>
        </w:rPr>
        <w:t>第２条</w:t>
      </w:r>
      <w:r w:rsidRPr="00C120D9">
        <w:rPr>
          <w:color w:val="000000" w:themeColor="text1"/>
        </w:rPr>
        <w:t xml:space="preserve"> </w:t>
      </w:r>
      <w:r w:rsidRPr="00C120D9">
        <w:rPr>
          <w:rFonts w:hint="eastAsia"/>
          <w:color w:val="000000" w:themeColor="text1"/>
        </w:rPr>
        <w:t>この要領において、次に掲げる用語の定義は次のとおりとする。</w:t>
      </w:r>
      <w:r w:rsidRPr="00C120D9">
        <w:rPr>
          <w:color w:val="000000" w:themeColor="text1"/>
        </w:rPr>
        <w:t xml:space="preserve"> </w:t>
      </w:r>
    </w:p>
    <w:p w14:paraId="4626EB9E" w14:textId="77777777" w:rsidR="00137CAA" w:rsidRPr="00C120D9" w:rsidRDefault="00137CAA" w:rsidP="00137CAA">
      <w:pPr>
        <w:spacing w:after="0" w:line="120" w:lineRule="auto"/>
        <w:rPr>
          <w:color w:val="000000" w:themeColor="text1"/>
        </w:rPr>
      </w:pPr>
      <w:r w:rsidRPr="00C120D9">
        <w:rPr>
          <w:rFonts w:hint="eastAsia"/>
          <w:color w:val="000000" w:themeColor="text1"/>
        </w:rPr>
        <w:t>（１）熊本県プロフェッショナル人材戦略拠点事業</w:t>
      </w:r>
      <w:r w:rsidRPr="00C120D9">
        <w:rPr>
          <w:color w:val="000000" w:themeColor="text1"/>
        </w:rPr>
        <w:t xml:space="preserve"> </w:t>
      </w:r>
    </w:p>
    <w:p w14:paraId="33393BF3" w14:textId="77777777" w:rsidR="00207FC8" w:rsidRPr="00C120D9" w:rsidRDefault="00137CAA" w:rsidP="00207FC8">
      <w:pPr>
        <w:spacing w:after="0" w:line="120" w:lineRule="auto"/>
        <w:ind w:leftChars="100" w:left="240" w:firstLineChars="100" w:firstLine="240"/>
        <w:rPr>
          <w:color w:val="000000" w:themeColor="text1"/>
        </w:rPr>
      </w:pPr>
      <w:r w:rsidRPr="00C120D9">
        <w:rPr>
          <w:rFonts w:hint="eastAsia"/>
          <w:color w:val="000000" w:themeColor="text1"/>
        </w:rPr>
        <w:t>地域と企業の成長戦略</w:t>
      </w:r>
      <w:r w:rsidR="00207FC8" w:rsidRPr="00C120D9">
        <w:rPr>
          <w:rFonts w:hint="eastAsia"/>
          <w:color w:val="000000" w:themeColor="text1"/>
        </w:rPr>
        <w:t>の</w:t>
      </w:r>
      <w:r w:rsidRPr="00C120D9">
        <w:rPr>
          <w:rFonts w:hint="eastAsia"/>
          <w:color w:val="000000" w:themeColor="text1"/>
        </w:rPr>
        <w:t>実現</w:t>
      </w:r>
      <w:r w:rsidR="00207FC8" w:rsidRPr="00C120D9">
        <w:rPr>
          <w:rFonts w:hint="eastAsia"/>
          <w:color w:val="000000" w:themeColor="text1"/>
        </w:rPr>
        <w:t>の</w:t>
      </w:r>
      <w:r w:rsidRPr="00C120D9">
        <w:rPr>
          <w:rFonts w:hint="eastAsia"/>
          <w:color w:val="000000" w:themeColor="text1"/>
        </w:rPr>
        <w:t>ために、プロフェッショナル人材戦略拠点（以下</w:t>
      </w:r>
      <w:r w:rsidR="00207FC8" w:rsidRPr="00C120D9">
        <w:rPr>
          <w:rFonts w:hint="eastAsia"/>
          <w:color w:val="000000" w:themeColor="text1"/>
        </w:rPr>
        <w:t>、</w:t>
      </w:r>
      <w:r w:rsidRPr="00C120D9">
        <w:rPr>
          <w:rFonts w:hint="eastAsia"/>
          <w:color w:val="000000" w:themeColor="text1"/>
        </w:rPr>
        <w:t>「拠点」という。）を設置し、プロフェッショナル人材戦略マネージャー又はサブマネージャーが県内企業を訪問し、新規事業や販路開拓など「攻めの経営」への転換を促すとともに、必要</w:t>
      </w:r>
      <w:r w:rsidR="00207FC8" w:rsidRPr="00C120D9">
        <w:rPr>
          <w:rFonts w:hint="eastAsia"/>
          <w:color w:val="000000" w:themeColor="text1"/>
        </w:rPr>
        <w:t>となる</w:t>
      </w:r>
      <w:r w:rsidRPr="00C120D9">
        <w:rPr>
          <w:rFonts w:hint="eastAsia"/>
          <w:color w:val="000000" w:themeColor="text1"/>
        </w:rPr>
        <w:t>プロフェッショナル人材</w:t>
      </w:r>
      <w:r w:rsidR="00207FC8" w:rsidRPr="00C120D9">
        <w:rPr>
          <w:rFonts w:hint="eastAsia"/>
          <w:color w:val="000000" w:themeColor="text1"/>
        </w:rPr>
        <w:t>の</w:t>
      </w:r>
      <w:r w:rsidRPr="00C120D9">
        <w:rPr>
          <w:rFonts w:hint="eastAsia"/>
          <w:color w:val="000000" w:themeColor="text1"/>
        </w:rPr>
        <w:t>明確化</w:t>
      </w:r>
      <w:r w:rsidR="00207FC8" w:rsidRPr="00C120D9">
        <w:rPr>
          <w:rFonts w:hint="eastAsia"/>
          <w:color w:val="000000" w:themeColor="text1"/>
        </w:rPr>
        <w:t>を行う。</w:t>
      </w:r>
    </w:p>
    <w:p w14:paraId="5E29D4C7" w14:textId="5048C821" w:rsidR="00137CAA" w:rsidRPr="00C120D9" w:rsidRDefault="00207FC8" w:rsidP="00207FC8">
      <w:pPr>
        <w:spacing w:after="0" w:line="120" w:lineRule="auto"/>
        <w:ind w:leftChars="100" w:left="240" w:firstLineChars="100" w:firstLine="240"/>
        <w:rPr>
          <w:color w:val="000000" w:themeColor="text1"/>
        </w:rPr>
      </w:pPr>
      <w:r w:rsidRPr="00C120D9">
        <w:rPr>
          <w:rFonts w:hint="eastAsia"/>
          <w:color w:val="000000" w:themeColor="text1"/>
        </w:rPr>
        <w:t>また、</w:t>
      </w:r>
      <w:r w:rsidR="00137CAA" w:rsidRPr="00C120D9">
        <w:rPr>
          <w:rFonts w:hint="eastAsia"/>
          <w:color w:val="000000" w:themeColor="text1"/>
        </w:rPr>
        <w:t>この要領により登録した人材ビジネス事業者（以下</w:t>
      </w:r>
      <w:r w:rsidRPr="00C120D9">
        <w:rPr>
          <w:rFonts w:hint="eastAsia"/>
          <w:color w:val="000000" w:themeColor="text1"/>
        </w:rPr>
        <w:t>、</w:t>
      </w:r>
      <w:r w:rsidR="00137CAA" w:rsidRPr="00C120D9">
        <w:rPr>
          <w:rFonts w:hint="eastAsia"/>
          <w:color w:val="000000" w:themeColor="text1"/>
        </w:rPr>
        <w:t>「登録人材ビジネス事業者」という。）を活用</w:t>
      </w:r>
      <w:r w:rsidRPr="00C120D9">
        <w:rPr>
          <w:rFonts w:hint="eastAsia"/>
          <w:color w:val="000000" w:themeColor="text1"/>
        </w:rPr>
        <w:t>し、企業の</w:t>
      </w:r>
      <w:r w:rsidR="00137CAA" w:rsidRPr="00C120D9">
        <w:rPr>
          <w:rFonts w:hint="eastAsia"/>
          <w:color w:val="000000" w:themeColor="text1"/>
        </w:rPr>
        <w:t>採用を支援する事業</w:t>
      </w:r>
      <w:r w:rsidRPr="00C120D9">
        <w:rPr>
          <w:rFonts w:hint="eastAsia"/>
          <w:color w:val="000000" w:themeColor="text1"/>
        </w:rPr>
        <w:t>。</w:t>
      </w:r>
    </w:p>
    <w:p w14:paraId="05D4C1F8" w14:textId="77777777" w:rsidR="00137CAA" w:rsidRPr="00C120D9" w:rsidRDefault="00137CAA" w:rsidP="00137CAA">
      <w:pPr>
        <w:spacing w:after="0" w:line="120" w:lineRule="auto"/>
        <w:rPr>
          <w:color w:val="000000" w:themeColor="text1"/>
        </w:rPr>
      </w:pPr>
      <w:r w:rsidRPr="00C120D9">
        <w:rPr>
          <w:rFonts w:hint="eastAsia"/>
          <w:color w:val="000000" w:themeColor="text1"/>
        </w:rPr>
        <w:t>（２）プロフェッショナル人材</w:t>
      </w:r>
      <w:r w:rsidRPr="00C120D9">
        <w:rPr>
          <w:color w:val="000000" w:themeColor="text1"/>
        </w:rPr>
        <w:t xml:space="preserve"> </w:t>
      </w:r>
    </w:p>
    <w:p w14:paraId="4E21FB3E" w14:textId="085A6A8E" w:rsidR="00137CAA" w:rsidRPr="00C120D9" w:rsidRDefault="00207FC8" w:rsidP="00207FC8">
      <w:pPr>
        <w:spacing w:after="0" w:line="120" w:lineRule="auto"/>
        <w:ind w:leftChars="100" w:left="240"/>
        <w:rPr>
          <w:color w:val="000000" w:themeColor="text1"/>
        </w:rPr>
      </w:pPr>
      <w:r w:rsidRPr="00C120D9">
        <w:rPr>
          <w:rFonts w:hint="eastAsia"/>
          <w:color w:val="000000" w:themeColor="text1"/>
        </w:rPr>
        <w:t>生産性向上や競争力強化などの企業課題の解決を図り、「攻めの経営」を実現するために必要な能力や経験、専門性を有している人材。</w:t>
      </w:r>
      <w:r w:rsidR="00137CAA" w:rsidRPr="00C120D9">
        <w:rPr>
          <w:color w:val="000000" w:themeColor="text1"/>
        </w:rPr>
        <w:t xml:space="preserve"> </w:t>
      </w:r>
    </w:p>
    <w:p w14:paraId="08B0638D" w14:textId="73D44ABA" w:rsidR="00137CAA" w:rsidRPr="00C120D9" w:rsidRDefault="00137CAA" w:rsidP="00137CAA">
      <w:pPr>
        <w:spacing w:after="0" w:line="120" w:lineRule="auto"/>
        <w:rPr>
          <w:color w:val="000000" w:themeColor="text1"/>
        </w:rPr>
      </w:pPr>
      <w:r w:rsidRPr="00C120D9">
        <w:rPr>
          <w:rFonts w:hint="eastAsia"/>
          <w:color w:val="000000" w:themeColor="text1"/>
        </w:rPr>
        <w:t>（３）登録人材ビジネス事業者</w:t>
      </w:r>
      <w:r w:rsidRPr="00C120D9">
        <w:rPr>
          <w:color w:val="000000" w:themeColor="text1"/>
        </w:rPr>
        <w:t xml:space="preserve"> </w:t>
      </w:r>
    </w:p>
    <w:p w14:paraId="1959676E" w14:textId="77777777" w:rsidR="00E553AE" w:rsidRPr="00C120D9" w:rsidRDefault="00137CAA" w:rsidP="00E553AE">
      <w:pPr>
        <w:spacing w:after="0" w:line="120" w:lineRule="auto"/>
        <w:ind w:leftChars="100" w:left="240"/>
        <w:rPr>
          <w:color w:val="000000" w:themeColor="text1"/>
        </w:rPr>
      </w:pPr>
      <w:r w:rsidRPr="00C120D9">
        <w:rPr>
          <w:rFonts w:hint="eastAsia"/>
          <w:color w:val="000000" w:themeColor="text1"/>
        </w:rPr>
        <w:t>職業安定法（昭和</w:t>
      </w:r>
      <w:r w:rsidRPr="00C120D9">
        <w:rPr>
          <w:color w:val="000000" w:themeColor="text1"/>
        </w:rPr>
        <w:t>22</w:t>
      </w:r>
      <w:r w:rsidRPr="00C120D9">
        <w:rPr>
          <w:rFonts w:hint="eastAsia"/>
          <w:color w:val="000000" w:themeColor="text1"/>
        </w:rPr>
        <w:t>年法律第</w:t>
      </w:r>
      <w:r w:rsidRPr="00C120D9">
        <w:rPr>
          <w:color w:val="000000" w:themeColor="text1"/>
        </w:rPr>
        <w:t>141</w:t>
      </w:r>
      <w:r w:rsidRPr="00C120D9">
        <w:rPr>
          <w:rFonts w:hint="eastAsia"/>
          <w:color w:val="000000" w:themeColor="text1"/>
        </w:rPr>
        <w:t>号。以下「法」という。）第</w:t>
      </w:r>
      <w:r w:rsidRPr="00C120D9">
        <w:rPr>
          <w:color w:val="000000" w:themeColor="text1"/>
        </w:rPr>
        <w:t>30</w:t>
      </w:r>
      <w:r w:rsidRPr="00C120D9">
        <w:rPr>
          <w:rFonts w:hint="eastAsia"/>
          <w:color w:val="000000" w:themeColor="text1"/>
        </w:rPr>
        <w:t>条に規定する有料職業紹介事業者で、この要領により登録を受けた事業者</w:t>
      </w:r>
      <w:r w:rsidR="00E553AE" w:rsidRPr="00C120D9">
        <w:rPr>
          <w:rFonts w:hint="eastAsia"/>
          <w:color w:val="000000" w:themeColor="text1"/>
        </w:rPr>
        <w:t>。</w:t>
      </w:r>
    </w:p>
    <w:p w14:paraId="7D3C999D" w14:textId="77777777" w:rsidR="00E553AE" w:rsidRPr="00C120D9" w:rsidRDefault="00E553AE" w:rsidP="00804870">
      <w:pPr>
        <w:spacing w:after="0" w:line="120" w:lineRule="auto"/>
        <w:ind w:leftChars="100" w:left="240"/>
        <w:rPr>
          <w:color w:val="000000" w:themeColor="text1"/>
        </w:rPr>
      </w:pPr>
    </w:p>
    <w:p w14:paraId="649E0246" w14:textId="77777777" w:rsidR="00137CAA" w:rsidRPr="00C120D9" w:rsidRDefault="00137CAA" w:rsidP="00137CAA">
      <w:pPr>
        <w:spacing w:after="0" w:line="120" w:lineRule="auto"/>
        <w:rPr>
          <w:color w:val="000000" w:themeColor="text1"/>
        </w:rPr>
      </w:pPr>
      <w:r w:rsidRPr="00C120D9">
        <w:rPr>
          <w:rFonts w:hint="eastAsia"/>
          <w:color w:val="000000" w:themeColor="text1"/>
        </w:rPr>
        <w:t>（登録人材ビジネス事業者の業務内容）</w:t>
      </w:r>
      <w:r w:rsidRPr="00C120D9">
        <w:rPr>
          <w:color w:val="000000" w:themeColor="text1"/>
        </w:rPr>
        <w:t xml:space="preserve"> </w:t>
      </w:r>
    </w:p>
    <w:p w14:paraId="1CCA304B" w14:textId="77777777" w:rsidR="00137CAA" w:rsidRPr="00C120D9" w:rsidRDefault="00137CAA" w:rsidP="00137CAA">
      <w:pPr>
        <w:spacing w:after="0" w:line="120" w:lineRule="auto"/>
        <w:rPr>
          <w:color w:val="000000" w:themeColor="text1"/>
        </w:rPr>
      </w:pPr>
      <w:r w:rsidRPr="00C120D9">
        <w:rPr>
          <w:rFonts w:hint="eastAsia"/>
          <w:color w:val="000000" w:themeColor="text1"/>
        </w:rPr>
        <w:t>第３条</w:t>
      </w:r>
      <w:r w:rsidRPr="00C120D9">
        <w:rPr>
          <w:color w:val="000000" w:themeColor="text1"/>
        </w:rPr>
        <w:t xml:space="preserve"> </w:t>
      </w:r>
      <w:r w:rsidRPr="00C120D9">
        <w:rPr>
          <w:rFonts w:hint="eastAsia"/>
          <w:color w:val="000000" w:themeColor="text1"/>
        </w:rPr>
        <w:t>この事業において、登録人材ビジネス事業者が行う業務は次のとおりとする。</w:t>
      </w:r>
      <w:r w:rsidRPr="00C120D9">
        <w:rPr>
          <w:color w:val="000000" w:themeColor="text1"/>
        </w:rPr>
        <w:t xml:space="preserve"> </w:t>
      </w:r>
    </w:p>
    <w:p w14:paraId="13AB6033" w14:textId="15A9A929"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（１）拠点の支援を受ける企業（以下</w:t>
      </w:r>
      <w:r w:rsidR="00E553AE" w:rsidRPr="00C120D9">
        <w:rPr>
          <w:rFonts w:hint="eastAsia"/>
          <w:color w:val="000000" w:themeColor="text1"/>
        </w:rPr>
        <w:t>、</w:t>
      </w:r>
      <w:r w:rsidRPr="00C120D9">
        <w:rPr>
          <w:rFonts w:hint="eastAsia"/>
          <w:color w:val="000000" w:themeColor="text1"/>
        </w:rPr>
        <w:t>「支援企業」という。）がプロフェッショナル人材の紹介を希望した場合、登録人材ビジネス事業者は支援企業と人材紹介に係る契約を締結すること</w:t>
      </w:r>
      <w:r w:rsidR="00E553AE" w:rsidRPr="00C120D9">
        <w:rPr>
          <w:rFonts w:hint="eastAsia"/>
          <w:color w:val="000000" w:themeColor="text1"/>
        </w:rPr>
        <w:t>。</w:t>
      </w:r>
      <w:r w:rsidRPr="00C120D9">
        <w:rPr>
          <w:color w:val="000000" w:themeColor="text1"/>
        </w:rPr>
        <w:t xml:space="preserve"> </w:t>
      </w:r>
    </w:p>
    <w:p w14:paraId="30964BC9" w14:textId="6F1890D7"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（２）支援企業と契約を締結した登録人材ビジネス事業者は、プロフェッショナル人材を紹介しマッチングを実施すること</w:t>
      </w:r>
      <w:r w:rsidR="00E553AE" w:rsidRPr="00C120D9">
        <w:rPr>
          <w:rFonts w:hint="eastAsia"/>
          <w:color w:val="000000" w:themeColor="text1"/>
        </w:rPr>
        <w:t>。</w:t>
      </w:r>
    </w:p>
    <w:p w14:paraId="10E62DE5" w14:textId="3C52E9B8"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（３）支援企業と契約を締結した登録人材ビジネス事業者は、活動報告（訪問、電話・メール、書類選考、面接、内定）をシステム上に随時登録すること</w:t>
      </w:r>
      <w:r w:rsidR="00E553AE" w:rsidRPr="00C120D9">
        <w:rPr>
          <w:rFonts w:hint="eastAsia"/>
          <w:color w:val="000000" w:themeColor="text1"/>
        </w:rPr>
        <w:t>。</w:t>
      </w:r>
    </w:p>
    <w:p w14:paraId="697B75CB" w14:textId="772C83EC"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（４）支援企業に採用されたプロフェッショナル人材が円滑に定着できるようフォローアップを実施すること</w:t>
      </w:r>
      <w:r w:rsidR="00E553AE" w:rsidRPr="00C120D9">
        <w:rPr>
          <w:rFonts w:hint="eastAsia"/>
          <w:color w:val="000000" w:themeColor="text1"/>
        </w:rPr>
        <w:t>。</w:t>
      </w:r>
    </w:p>
    <w:p w14:paraId="4062D126" w14:textId="1DF7E48D"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（５）登録人材ビジネス事業者が、プロフェッショナル人材の拠点が必要とする個人情報を拠点へ提供することについて、当該プロフェッショナル人材から同意を得ること</w:t>
      </w:r>
      <w:r w:rsidR="00E553AE" w:rsidRPr="00C120D9">
        <w:rPr>
          <w:rFonts w:hint="eastAsia"/>
          <w:color w:val="000000" w:themeColor="text1"/>
        </w:rPr>
        <w:t>。</w:t>
      </w:r>
    </w:p>
    <w:p w14:paraId="29FE87EE" w14:textId="35EA65A2" w:rsidR="00137CAA" w:rsidRPr="00C120D9" w:rsidRDefault="00137CAA" w:rsidP="00137CAA">
      <w:pPr>
        <w:spacing w:after="0" w:line="120" w:lineRule="auto"/>
        <w:rPr>
          <w:color w:val="000000" w:themeColor="text1"/>
        </w:rPr>
      </w:pPr>
      <w:r w:rsidRPr="00C120D9">
        <w:rPr>
          <w:rFonts w:hint="eastAsia"/>
          <w:color w:val="000000" w:themeColor="text1"/>
        </w:rPr>
        <w:t>（６）熊本県プロフェッショナル人材戦略拠点との連携に必要な会議等へ参加</w:t>
      </w:r>
      <w:r w:rsidR="00E553AE" w:rsidRPr="00C120D9">
        <w:rPr>
          <w:rFonts w:hint="eastAsia"/>
          <w:color w:val="000000" w:themeColor="text1"/>
        </w:rPr>
        <w:t>すること。</w:t>
      </w:r>
    </w:p>
    <w:p w14:paraId="24B1893C" w14:textId="77777777" w:rsidR="00137CAA" w:rsidRPr="00C120D9" w:rsidRDefault="00137CAA" w:rsidP="00137CAA">
      <w:pPr>
        <w:spacing w:after="0" w:line="120" w:lineRule="auto"/>
        <w:rPr>
          <w:color w:val="000000" w:themeColor="text1"/>
        </w:rPr>
      </w:pPr>
      <w:r w:rsidRPr="00C120D9">
        <w:rPr>
          <w:rFonts w:hint="eastAsia"/>
          <w:color w:val="000000" w:themeColor="text1"/>
        </w:rPr>
        <w:lastRenderedPageBreak/>
        <w:t>（登録の方法）</w:t>
      </w:r>
      <w:r w:rsidRPr="00C120D9">
        <w:rPr>
          <w:color w:val="000000" w:themeColor="text1"/>
        </w:rPr>
        <w:t xml:space="preserve"> </w:t>
      </w:r>
    </w:p>
    <w:p w14:paraId="49EA791F" w14:textId="361D51A9"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第４条</w:t>
      </w:r>
      <w:r w:rsidRPr="00C120D9">
        <w:rPr>
          <w:color w:val="000000" w:themeColor="text1"/>
        </w:rPr>
        <w:t xml:space="preserve"> </w:t>
      </w:r>
      <w:r w:rsidRPr="00C120D9">
        <w:rPr>
          <w:rFonts w:hint="eastAsia"/>
          <w:color w:val="000000" w:themeColor="text1"/>
        </w:rPr>
        <w:t>本事業の趣旨に賛同し、プロフェッショナル人材を紹介する人材ビジネス事業者は、あらかじめ人材ビジネス事業者登録申請書（様式第１号）に次に掲げる書類を添えて拠点に提出するものとする。</w:t>
      </w:r>
      <w:r w:rsidRPr="00C120D9">
        <w:rPr>
          <w:color w:val="000000" w:themeColor="text1"/>
        </w:rPr>
        <w:t xml:space="preserve"> </w:t>
      </w:r>
    </w:p>
    <w:p w14:paraId="43356830" w14:textId="77777777" w:rsidR="00137CAA" w:rsidRPr="00C120D9" w:rsidRDefault="00137CAA" w:rsidP="003559CF">
      <w:pPr>
        <w:spacing w:after="0" w:line="120" w:lineRule="auto"/>
        <w:rPr>
          <w:color w:val="000000" w:themeColor="text1"/>
        </w:rPr>
      </w:pPr>
      <w:r w:rsidRPr="00C120D9">
        <w:rPr>
          <w:rFonts w:hint="eastAsia"/>
          <w:color w:val="000000" w:themeColor="text1"/>
        </w:rPr>
        <w:t>（１）有料職業紹介事業許可書の写し</w:t>
      </w:r>
      <w:r w:rsidRPr="00C120D9">
        <w:rPr>
          <w:color w:val="000000" w:themeColor="text1"/>
        </w:rPr>
        <w:t xml:space="preserve"> </w:t>
      </w:r>
    </w:p>
    <w:p w14:paraId="72EACFAD" w14:textId="77777777" w:rsidR="00137CAA" w:rsidRPr="00C120D9" w:rsidRDefault="00137CAA" w:rsidP="003559CF">
      <w:pPr>
        <w:spacing w:after="0" w:line="120" w:lineRule="auto"/>
        <w:rPr>
          <w:color w:val="000000" w:themeColor="text1"/>
        </w:rPr>
      </w:pPr>
      <w:r w:rsidRPr="00C120D9">
        <w:rPr>
          <w:rFonts w:hint="eastAsia"/>
          <w:color w:val="000000" w:themeColor="text1"/>
        </w:rPr>
        <w:t>（２）有料職業紹介事業者の概要が分かるもの（パンフレット等）</w:t>
      </w:r>
      <w:r w:rsidRPr="00C120D9">
        <w:rPr>
          <w:color w:val="000000" w:themeColor="text1"/>
        </w:rPr>
        <w:t xml:space="preserve"> </w:t>
      </w:r>
    </w:p>
    <w:p w14:paraId="352E22AC" w14:textId="77777777" w:rsidR="00137CAA" w:rsidRPr="00C120D9" w:rsidRDefault="00137CAA" w:rsidP="003559CF">
      <w:pPr>
        <w:spacing w:after="0" w:line="120" w:lineRule="auto"/>
        <w:ind w:left="240" w:hangingChars="100" w:hanging="240"/>
        <w:rPr>
          <w:color w:val="000000" w:themeColor="text1"/>
        </w:rPr>
      </w:pPr>
      <w:r w:rsidRPr="00C120D9">
        <w:rPr>
          <w:rFonts w:hint="eastAsia"/>
          <w:color w:val="000000" w:themeColor="text1"/>
        </w:rPr>
        <w:t>（３）求職及び求人の申込み方法など、業務運営が分かるもの（求人・求職票の様式及び申し込み手順がわかるものなど）</w:t>
      </w:r>
      <w:r w:rsidRPr="00C120D9">
        <w:rPr>
          <w:color w:val="000000" w:themeColor="text1"/>
        </w:rPr>
        <w:t xml:space="preserve"> </w:t>
      </w:r>
    </w:p>
    <w:p w14:paraId="45F50005" w14:textId="77777777" w:rsidR="00137CAA" w:rsidRPr="00C120D9" w:rsidRDefault="00137CAA" w:rsidP="003559CF">
      <w:pPr>
        <w:spacing w:after="0" w:line="120" w:lineRule="auto"/>
        <w:rPr>
          <w:color w:val="000000" w:themeColor="text1"/>
        </w:rPr>
      </w:pPr>
      <w:r w:rsidRPr="00C120D9">
        <w:rPr>
          <w:rFonts w:hint="eastAsia"/>
          <w:color w:val="000000" w:themeColor="text1"/>
        </w:rPr>
        <w:t>（４）個人情報の管理に関するもの（個人情報保護方針など）</w:t>
      </w:r>
      <w:r w:rsidRPr="00C120D9">
        <w:rPr>
          <w:color w:val="000000" w:themeColor="text1"/>
        </w:rPr>
        <w:t xml:space="preserve"> </w:t>
      </w:r>
    </w:p>
    <w:p w14:paraId="630E89FE" w14:textId="77777777" w:rsidR="00137CAA" w:rsidRPr="00C120D9" w:rsidRDefault="00137CAA" w:rsidP="003559CF">
      <w:pPr>
        <w:spacing w:after="0" w:line="120" w:lineRule="auto"/>
        <w:rPr>
          <w:color w:val="000000" w:themeColor="text1"/>
        </w:rPr>
      </w:pPr>
      <w:r w:rsidRPr="00C120D9">
        <w:rPr>
          <w:rFonts w:hint="eastAsia"/>
          <w:color w:val="000000" w:themeColor="text1"/>
        </w:rPr>
        <w:t>（５）有料職業紹介の実績状況及び取り組み方針等がわかるもの（様式第</w:t>
      </w:r>
      <w:r w:rsidRPr="00C120D9">
        <w:rPr>
          <w:color w:val="000000" w:themeColor="text1"/>
        </w:rPr>
        <w:t>2</w:t>
      </w:r>
      <w:r w:rsidRPr="00C120D9">
        <w:rPr>
          <w:rFonts w:hint="eastAsia"/>
          <w:color w:val="000000" w:themeColor="text1"/>
        </w:rPr>
        <w:t>号）</w:t>
      </w:r>
      <w:r w:rsidRPr="00C120D9">
        <w:rPr>
          <w:color w:val="000000" w:themeColor="text1"/>
        </w:rPr>
        <w:t xml:space="preserve"> </w:t>
      </w:r>
    </w:p>
    <w:p w14:paraId="3FD0CEBC" w14:textId="77777777" w:rsidR="00137CAA" w:rsidRPr="00C120D9" w:rsidRDefault="00137CAA" w:rsidP="003559CF">
      <w:pPr>
        <w:spacing w:after="0" w:line="120" w:lineRule="auto"/>
        <w:ind w:leftChars="25" w:left="60"/>
        <w:rPr>
          <w:color w:val="000000" w:themeColor="text1"/>
        </w:rPr>
      </w:pPr>
      <w:r w:rsidRPr="00C120D9">
        <w:rPr>
          <w:rFonts w:hint="eastAsia"/>
          <w:color w:val="000000" w:themeColor="text1"/>
        </w:rPr>
        <w:t>（６）人材紹介手数料の徴収方法及び額が分かるもの（求人企業とかわす契約書の様式、手数料表など）</w:t>
      </w:r>
      <w:r w:rsidRPr="00C120D9">
        <w:rPr>
          <w:color w:val="000000" w:themeColor="text1"/>
        </w:rPr>
        <w:t xml:space="preserve"> </w:t>
      </w:r>
    </w:p>
    <w:p w14:paraId="6A00EE77" w14:textId="49B9F1F9" w:rsidR="00804870" w:rsidRPr="00C120D9" w:rsidRDefault="007E4E52" w:rsidP="003559CF">
      <w:pPr>
        <w:spacing w:after="0" w:line="120" w:lineRule="auto"/>
        <w:rPr>
          <w:color w:val="000000" w:themeColor="text1"/>
        </w:rPr>
      </w:pPr>
      <w:r w:rsidRPr="00C120D9">
        <w:rPr>
          <w:rFonts w:hint="eastAsia"/>
          <w:color w:val="000000" w:themeColor="text1"/>
        </w:rPr>
        <w:t>（７）熊本県暴力団排除条例に関する誓約書（様式第3号）</w:t>
      </w:r>
    </w:p>
    <w:p w14:paraId="045FFEC6" w14:textId="570D520F" w:rsidR="00DA7020" w:rsidRPr="00C120D9" w:rsidRDefault="003E23B8" w:rsidP="00DA7020">
      <w:pPr>
        <w:spacing w:after="0" w:line="120" w:lineRule="auto"/>
        <w:ind w:left="480" w:hangingChars="200" w:hanging="480"/>
        <w:rPr>
          <w:color w:val="000000" w:themeColor="text1"/>
        </w:rPr>
      </w:pPr>
      <w:r w:rsidRPr="00C120D9">
        <w:rPr>
          <w:rFonts w:hint="eastAsia"/>
          <w:color w:val="000000" w:themeColor="text1"/>
        </w:rPr>
        <w:t xml:space="preserve">２ </w:t>
      </w:r>
      <w:r w:rsidR="003559CF" w:rsidRPr="00C120D9">
        <w:rPr>
          <w:rFonts w:hint="eastAsia"/>
          <w:color w:val="000000" w:themeColor="text1"/>
        </w:rPr>
        <w:t xml:space="preserve"> </w:t>
      </w:r>
      <w:r w:rsidRPr="00C120D9">
        <w:rPr>
          <w:rFonts w:hint="eastAsia"/>
          <w:color w:val="000000" w:themeColor="text1"/>
        </w:rPr>
        <w:t>登録申請手続きを行った後、都合により</w:t>
      </w:r>
      <w:r w:rsidR="00DA7020" w:rsidRPr="00C120D9">
        <w:rPr>
          <w:rFonts w:hint="eastAsia"/>
          <w:color w:val="000000" w:themeColor="text1"/>
        </w:rPr>
        <w:t>辞退することと</w:t>
      </w:r>
      <w:r w:rsidRPr="00C120D9">
        <w:rPr>
          <w:rFonts w:hint="eastAsia"/>
          <w:color w:val="000000" w:themeColor="text1"/>
        </w:rPr>
        <w:t>なった場合は、</w:t>
      </w:r>
      <w:r w:rsidR="00DA7020" w:rsidRPr="00C120D9">
        <w:rPr>
          <w:rFonts w:hint="eastAsia"/>
          <w:color w:val="000000" w:themeColor="text1"/>
        </w:rPr>
        <w:t>申請</w:t>
      </w:r>
      <w:r w:rsidRPr="00C120D9">
        <w:rPr>
          <w:rFonts w:hint="eastAsia"/>
          <w:color w:val="000000" w:themeColor="text1"/>
        </w:rPr>
        <w:t>辞退届</w:t>
      </w:r>
    </w:p>
    <w:p w14:paraId="1C2295DC" w14:textId="714CAA10" w:rsidR="003E23B8" w:rsidRPr="00C120D9" w:rsidRDefault="003E23B8" w:rsidP="00DA7020">
      <w:pPr>
        <w:spacing w:after="0" w:line="120" w:lineRule="auto"/>
        <w:ind w:leftChars="100" w:left="480" w:hangingChars="100" w:hanging="240"/>
        <w:rPr>
          <w:color w:val="000000" w:themeColor="text1"/>
        </w:rPr>
      </w:pPr>
      <w:r w:rsidRPr="00C120D9">
        <w:rPr>
          <w:rFonts w:hint="eastAsia"/>
          <w:color w:val="000000" w:themeColor="text1"/>
        </w:rPr>
        <w:t>（</w:t>
      </w:r>
      <w:r w:rsidR="00301CEC" w:rsidRPr="00C120D9">
        <w:rPr>
          <w:rFonts w:hint="eastAsia"/>
          <w:color w:val="000000" w:themeColor="text1"/>
        </w:rPr>
        <w:t>任意様式</w:t>
      </w:r>
      <w:r w:rsidRPr="00C120D9">
        <w:rPr>
          <w:rFonts w:hint="eastAsia"/>
          <w:color w:val="000000" w:themeColor="text1"/>
        </w:rPr>
        <w:t>）を提出すること。</w:t>
      </w:r>
    </w:p>
    <w:p w14:paraId="33DE1CAF" w14:textId="17646D1F" w:rsidR="003E23B8" w:rsidRPr="00C120D9" w:rsidRDefault="003E23B8" w:rsidP="00804870">
      <w:pPr>
        <w:spacing w:after="0" w:line="120" w:lineRule="auto"/>
        <w:ind w:left="240" w:hangingChars="100" w:hanging="240"/>
        <w:rPr>
          <w:color w:val="000000" w:themeColor="text1"/>
        </w:rPr>
      </w:pPr>
      <w:r w:rsidRPr="00C120D9">
        <w:rPr>
          <w:rFonts w:hint="eastAsia"/>
          <w:color w:val="000000" w:themeColor="text1"/>
        </w:rPr>
        <w:t xml:space="preserve">　　</w:t>
      </w:r>
    </w:p>
    <w:p w14:paraId="18D7880D" w14:textId="77777777" w:rsidR="003E23B8" w:rsidRPr="00C120D9" w:rsidRDefault="003E23B8" w:rsidP="00804870">
      <w:pPr>
        <w:spacing w:after="0" w:line="120" w:lineRule="auto"/>
        <w:ind w:left="240" w:hangingChars="100" w:hanging="240"/>
        <w:rPr>
          <w:color w:val="000000" w:themeColor="text1"/>
        </w:rPr>
      </w:pPr>
    </w:p>
    <w:p w14:paraId="4897C6A2" w14:textId="77777777" w:rsidR="00137CAA" w:rsidRPr="00C120D9" w:rsidRDefault="00137CAA" w:rsidP="00137CAA">
      <w:pPr>
        <w:spacing w:after="0" w:line="120" w:lineRule="auto"/>
        <w:rPr>
          <w:color w:val="000000" w:themeColor="text1"/>
        </w:rPr>
      </w:pPr>
      <w:r w:rsidRPr="00C120D9">
        <w:rPr>
          <w:rFonts w:hint="eastAsia"/>
          <w:color w:val="000000" w:themeColor="text1"/>
        </w:rPr>
        <w:t>（登録の基準）</w:t>
      </w:r>
      <w:r w:rsidRPr="00C120D9">
        <w:rPr>
          <w:color w:val="000000" w:themeColor="text1"/>
        </w:rPr>
        <w:t xml:space="preserve"> </w:t>
      </w:r>
    </w:p>
    <w:p w14:paraId="01AC0182" w14:textId="77777777"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第５条</w:t>
      </w:r>
      <w:r w:rsidRPr="00C120D9">
        <w:rPr>
          <w:color w:val="000000" w:themeColor="text1"/>
        </w:rPr>
        <w:t xml:space="preserve"> </w:t>
      </w:r>
      <w:r w:rsidRPr="00C120D9">
        <w:rPr>
          <w:rFonts w:hint="eastAsia"/>
          <w:color w:val="000000" w:themeColor="text1"/>
        </w:rPr>
        <w:t>人材ビジネス事業者の登録については、次に掲げる審査基準により申請内容を審査の上通知する。審査は原則、提出された申請書類等により行うものとするが、審査前にヒアリングを行うことがある。</w:t>
      </w:r>
      <w:r w:rsidRPr="00C120D9">
        <w:rPr>
          <w:color w:val="000000" w:themeColor="text1"/>
        </w:rPr>
        <w:t xml:space="preserve"> </w:t>
      </w:r>
    </w:p>
    <w:p w14:paraId="3EC284BC" w14:textId="7C179B77" w:rsidR="00137CAA" w:rsidRPr="00C120D9" w:rsidRDefault="00137CAA" w:rsidP="00137CAA">
      <w:pPr>
        <w:spacing w:after="0" w:line="120" w:lineRule="auto"/>
        <w:rPr>
          <w:color w:val="000000" w:themeColor="text1"/>
        </w:rPr>
      </w:pPr>
      <w:r w:rsidRPr="00C120D9">
        <w:rPr>
          <w:rFonts w:hint="eastAsia"/>
          <w:color w:val="000000" w:themeColor="text1"/>
        </w:rPr>
        <w:t>（１）有料職業紹介事業者の許可を有すること</w:t>
      </w:r>
      <w:r w:rsidR="00E553AE" w:rsidRPr="00C120D9">
        <w:rPr>
          <w:rFonts w:hint="eastAsia"/>
          <w:color w:val="000000" w:themeColor="text1"/>
        </w:rPr>
        <w:t>。</w:t>
      </w:r>
    </w:p>
    <w:p w14:paraId="476AF618" w14:textId="283E3C1A"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（２）プロフェッショナル人材及び県内企業に対するマッチング、フォローアップ等が行える体制を有すること</w:t>
      </w:r>
      <w:r w:rsidR="00E553AE" w:rsidRPr="00C120D9">
        <w:rPr>
          <w:rFonts w:hint="eastAsia"/>
          <w:color w:val="000000" w:themeColor="text1"/>
        </w:rPr>
        <w:t>。</w:t>
      </w:r>
    </w:p>
    <w:p w14:paraId="6D6FC05F" w14:textId="11257E54"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（３）県外在住者を含めて職業紹介の実績及び雇用契約の成立実績を相当程度有すること、または、今後県外在住者を含めて職業紹介及び雇用契約の成立が見込める体制を有すること</w:t>
      </w:r>
      <w:r w:rsidR="00E553AE" w:rsidRPr="00C120D9">
        <w:rPr>
          <w:rFonts w:hint="eastAsia"/>
          <w:color w:val="000000" w:themeColor="text1"/>
        </w:rPr>
        <w:t>。</w:t>
      </w:r>
    </w:p>
    <w:p w14:paraId="7333EB8D" w14:textId="3AA7B92A"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（４）紹介したプロフェッショナル人材が円滑に定着できるよう、プロフェッショナル人材及び採用企業に対するフォローアップ等の取組を行っていること</w:t>
      </w:r>
      <w:r w:rsidR="00E553AE" w:rsidRPr="00C120D9">
        <w:rPr>
          <w:rFonts w:hint="eastAsia"/>
          <w:color w:val="000000" w:themeColor="text1"/>
        </w:rPr>
        <w:t>。</w:t>
      </w:r>
    </w:p>
    <w:p w14:paraId="29E087EB" w14:textId="30A2724B" w:rsidR="00137CAA" w:rsidRPr="00C120D9" w:rsidRDefault="00137CAA" w:rsidP="00137CAA">
      <w:pPr>
        <w:spacing w:after="0" w:line="120" w:lineRule="auto"/>
        <w:rPr>
          <w:color w:val="000000" w:themeColor="text1"/>
        </w:rPr>
      </w:pPr>
      <w:r w:rsidRPr="00C120D9">
        <w:rPr>
          <w:rFonts w:hint="eastAsia"/>
          <w:color w:val="000000" w:themeColor="text1"/>
        </w:rPr>
        <w:t>（５）暴力団，暴力団員等の反社会的勢力に属する者に該当しないこ</w:t>
      </w:r>
      <w:r w:rsidR="00E553AE" w:rsidRPr="00C120D9">
        <w:rPr>
          <w:rFonts w:hint="eastAsia"/>
          <w:color w:val="000000" w:themeColor="text1"/>
        </w:rPr>
        <w:t>と。</w:t>
      </w:r>
      <w:r w:rsidRPr="00C120D9">
        <w:rPr>
          <w:color w:val="000000" w:themeColor="text1"/>
        </w:rPr>
        <w:t xml:space="preserve"> </w:t>
      </w:r>
    </w:p>
    <w:p w14:paraId="034ECACC" w14:textId="77777777" w:rsidR="00804870" w:rsidRPr="00C120D9" w:rsidRDefault="00804870" w:rsidP="00137CAA">
      <w:pPr>
        <w:spacing w:after="0" w:line="120" w:lineRule="auto"/>
        <w:rPr>
          <w:color w:val="000000" w:themeColor="text1"/>
        </w:rPr>
      </w:pPr>
    </w:p>
    <w:p w14:paraId="25CB1A6A" w14:textId="77777777" w:rsidR="00137CAA" w:rsidRPr="00C120D9" w:rsidRDefault="00137CAA" w:rsidP="00137CAA">
      <w:pPr>
        <w:spacing w:after="0" w:line="120" w:lineRule="auto"/>
        <w:rPr>
          <w:color w:val="000000" w:themeColor="text1"/>
        </w:rPr>
      </w:pPr>
      <w:r w:rsidRPr="00C120D9">
        <w:rPr>
          <w:rFonts w:hint="eastAsia"/>
          <w:color w:val="000000" w:themeColor="text1"/>
        </w:rPr>
        <w:t>（変更届）</w:t>
      </w:r>
      <w:r w:rsidRPr="00C120D9">
        <w:rPr>
          <w:color w:val="000000" w:themeColor="text1"/>
        </w:rPr>
        <w:t xml:space="preserve"> </w:t>
      </w:r>
    </w:p>
    <w:p w14:paraId="7BC11864" w14:textId="47A59709"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第６条</w:t>
      </w:r>
      <w:r w:rsidRPr="00C120D9">
        <w:rPr>
          <w:color w:val="000000" w:themeColor="text1"/>
        </w:rPr>
        <w:t xml:space="preserve"> </w:t>
      </w:r>
      <w:r w:rsidRPr="00C120D9">
        <w:rPr>
          <w:rFonts w:hint="eastAsia"/>
          <w:color w:val="000000" w:themeColor="text1"/>
        </w:rPr>
        <w:t>登録人材ビジネス事業者は次に掲げる変更事項があった場合は，変更届（様式第</w:t>
      </w:r>
      <w:r w:rsidR="000A2F7E" w:rsidRPr="00C120D9">
        <w:rPr>
          <w:rFonts w:hint="eastAsia"/>
          <w:color w:val="000000" w:themeColor="text1"/>
        </w:rPr>
        <w:t>4</w:t>
      </w:r>
      <w:r w:rsidRPr="00C120D9">
        <w:rPr>
          <w:rFonts w:hint="eastAsia"/>
          <w:color w:val="000000" w:themeColor="text1"/>
        </w:rPr>
        <w:t>号）により、速やかに拠点へ届け出るものとする。</w:t>
      </w:r>
      <w:r w:rsidRPr="00C120D9">
        <w:rPr>
          <w:color w:val="000000" w:themeColor="text1"/>
        </w:rPr>
        <w:t xml:space="preserve"> </w:t>
      </w:r>
    </w:p>
    <w:p w14:paraId="39D1A3E6" w14:textId="77777777" w:rsidR="00137CAA" w:rsidRPr="00C120D9" w:rsidRDefault="00137CAA" w:rsidP="00137CAA">
      <w:pPr>
        <w:spacing w:after="0" w:line="120" w:lineRule="auto"/>
        <w:rPr>
          <w:color w:val="000000" w:themeColor="text1"/>
        </w:rPr>
      </w:pPr>
      <w:r w:rsidRPr="00C120D9">
        <w:rPr>
          <w:rFonts w:hint="eastAsia"/>
          <w:color w:val="000000" w:themeColor="text1"/>
        </w:rPr>
        <w:t>（１）法第３２条の６に規定する許可の有効期限の更新を受けた場合</w:t>
      </w:r>
      <w:r w:rsidRPr="00C120D9">
        <w:rPr>
          <w:color w:val="000000" w:themeColor="text1"/>
        </w:rPr>
        <w:t xml:space="preserve"> </w:t>
      </w:r>
    </w:p>
    <w:p w14:paraId="3A8973DD" w14:textId="77777777" w:rsidR="00137CAA" w:rsidRPr="00C120D9" w:rsidRDefault="00137CAA" w:rsidP="00137CAA">
      <w:pPr>
        <w:spacing w:after="0" w:line="120" w:lineRule="auto"/>
        <w:rPr>
          <w:color w:val="000000" w:themeColor="text1"/>
        </w:rPr>
      </w:pPr>
      <w:r w:rsidRPr="00C120D9">
        <w:rPr>
          <w:rFonts w:hint="eastAsia"/>
          <w:color w:val="000000" w:themeColor="text1"/>
        </w:rPr>
        <w:t>（２）法第３２条の７に規定する変更の届出をした場合</w:t>
      </w:r>
      <w:r w:rsidRPr="00C120D9">
        <w:rPr>
          <w:color w:val="000000" w:themeColor="text1"/>
        </w:rPr>
        <w:t xml:space="preserve"> </w:t>
      </w:r>
    </w:p>
    <w:p w14:paraId="5EADC776" w14:textId="77777777" w:rsidR="00804870" w:rsidRPr="00C120D9" w:rsidRDefault="00804870" w:rsidP="00137CAA">
      <w:pPr>
        <w:spacing w:after="0" w:line="120" w:lineRule="auto"/>
        <w:rPr>
          <w:color w:val="000000" w:themeColor="text1"/>
        </w:rPr>
      </w:pPr>
    </w:p>
    <w:p w14:paraId="462EBFCC" w14:textId="77777777" w:rsidR="00137CAA" w:rsidRPr="00C120D9" w:rsidRDefault="00137CAA" w:rsidP="00137CAA">
      <w:pPr>
        <w:spacing w:after="0" w:line="120" w:lineRule="auto"/>
        <w:rPr>
          <w:color w:val="000000" w:themeColor="text1"/>
        </w:rPr>
      </w:pPr>
      <w:r w:rsidRPr="00C120D9">
        <w:rPr>
          <w:rFonts w:hint="eastAsia"/>
          <w:color w:val="000000" w:themeColor="text1"/>
        </w:rPr>
        <w:t>（登録の取り下げ）</w:t>
      </w:r>
      <w:r w:rsidRPr="00C120D9">
        <w:rPr>
          <w:color w:val="000000" w:themeColor="text1"/>
        </w:rPr>
        <w:t xml:space="preserve"> </w:t>
      </w:r>
    </w:p>
    <w:p w14:paraId="0A80DF23" w14:textId="37104569"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第７条</w:t>
      </w:r>
      <w:r w:rsidRPr="00C120D9">
        <w:rPr>
          <w:color w:val="000000" w:themeColor="text1"/>
        </w:rPr>
        <w:t xml:space="preserve"> </w:t>
      </w:r>
      <w:r w:rsidRPr="00C120D9">
        <w:rPr>
          <w:rFonts w:hint="eastAsia"/>
          <w:color w:val="000000" w:themeColor="text1"/>
        </w:rPr>
        <w:t>登録人材ビジネス事業者が登録削除を希望する場合は、登録取り下げ申請書（様式第</w:t>
      </w:r>
      <w:r w:rsidR="000A2F7E" w:rsidRPr="00C120D9">
        <w:rPr>
          <w:rFonts w:hint="eastAsia"/>
          <w:color w:val="000000" w:themeColor="text1"/>
        </w:rPr>
        <w:t>5</w:t>
      </w:r>
      <w:r w:rsidRPr="00C120D9">
        <w:rPr>
          <w:rFonts w:hint="eastAsia"/>
          <w:color w:val="000000" w:themeColor="text1"/>
        </w:rPr>
        <w:t>号）により拠点へ申請するものとする。</w:t>
      </w:r>
      <w:r w:rsidRPr="00C120D9">
        <w:rPr>
          <w:color w:val="000000" w:themeColor="text1"/>
        </w:rPr>
        <w:t xml:space="preserve"> </w:t>
      </w:r>
    </w:p>
    <w:p w14:paraId="69DC992B" w14:textId="77777777" w:rsidR="007E4E52" w:rsidRPr="00C120D9" w:rsidRDefault="007E4E52" w:rsidP="00804870">
      <w:pPr>
        <w:spacing w:after="0" w:line="120" w:lineRule="auto"/>
        <w:ind w:left="240" w:hangingChars="100" w:hanging="240"/>
        <w:rPr>
          <w:color w:val="000000" w:themeColor="text1"/>
        </w:rPr>
      </w:pPr>
    </w:p>
    <w:p w14:paraId="0CFCF605" w14:textId="77777777" w:rsidR="00137CAA" w:rsidRPr="00C120D9" w:rsidRDefault="00137CAA" w:rsidP="00137CAA">
      <w:pPr>
        <w:spacing w:after="0" w:line="120" w:lineRule="auto"/>
        <w:rPr>
          <w:color w:val="000000" w:themeColor="text1"/>
        </w:rPr>
      </w:pPr>
      <w:r w:rsidRPr="00C120D9">
        <w:rPr>
          <w:rFonts w:hint="eastAsia"/>
          <w:color w:val="000000" w:themeColor="text1"/>
        </w:rPr>
        <w:t>（登録の取消）</w:t>
      </w:r>
      <w:r w:rsidRPr="00C120D9">
        <w:rPr>
          <w:color w:val="000000" w:themeColor="text1"/>
        </w:rPr>
        <w:t xml:space="preserve"> </w:t>
      </w:r>
    </w:p>
    <w:p w14:paraId="5F76C90C" w14:textId="77777777" w:rsidR="00137CAA" w:rsidRPr="00C120D9" w:rsidRDefault="00137CAA" w:rsidP="00804870">
      <w:pPr>
        <w:spacing w:after="0" w:line="120" w:lineRule="auto"/>
        <w:rPr>
          <w:color w:val="000000" w:themeColor="text1"/>
        </w:rPr>
      </w:pPr>
      <w:r w:rsidRPr="00C120D9">
        <w:rPr>
          <w:rFonts w:hint="eastAsia"/>
          <w:color w:val="000000" w:themeColor="text1"/>
        </w:rPr>
        <w:t>第８条</w:t>
      </w:r>
      <w:r w:rsidRPr="00C120D9">
        <w:rPr>
          <w:color w:val="000000" w:themeColor="text1"/>
        </w:rPr>
        <w:t xml:space="preserve"> </w:t>
      </w:r>
      <w:r w:rsidRPr="00C120D9">
        <w:rPr>
          <w:rFonts w:hint="eastAsia"/>
          <w:color w:val="000000" w:themeColor="text1"/>
        </w:rPr>
        <w:t>次のいずれかに該当するときは、拠点は登録を取り消すことができる。</w:t>
      </w:r>
      <w:r w:rsidRPr="00C120D9">
        <w:rPr>
          <w:color w:val="000000" w:themeColor="text1"/>
        </w:rPr>
        <w:t xml:space="preserve"> </w:t>
      </w:r>
    </w:p>
    <w:p w14:paraId="6B0BCA24" w14:textId="77777777" w:rsidR="00137CAA" w:rsidRPr="00C120D9" w:rsidRDefault="00137CAA" w:rsidP="00137CAA">
      <w:pPr>
        <w:spacing w:after="0" w:line="120" w:lineRule="auto"/>
        <w:rPr>
          <w:color w:val="000000" w:themeColor="text1"/>
        </w:rPr>
      </w:pPr>
      <w:r w:rsidRPr="00C120D9">
        <w:rPr>
          <w:rFonts w:hint="eastAsia"/>
          <w:color w:val="000000" w:themeColor="text1"/>
        </w:rPr>
        <w:t>（１）法第３２条の９に規定する許可の取消があったとき</w:t>
      </w:r>
      <w:r w:rsidRPr="00C120D9">
        <w:rPr>
          <w:color w:val="000000" w:themeColor="text1"/>
        </w:rPr>
        <w:t xml:space="preserve"> </w:t>
      </w:r>
    </w:p>
    <w:p w14:paraId="3E56BFCA" w14:textId="77777777" w:rsidR="00137CAA" w:rsidRPr="00C120D9" w:rsidRDefault="00137CAA" w:rsidP="00137CAA">
      <w:pPr>
        <w:spacing w:after="0" w:line="120" w:lineRule="auto"/>
        <w:rPr>
          <w:color w:val="000000" w:themeColor="text1"/>
        </w:rPr>
      </w:pPr>
      <w:r w:rsidRPr="00C120D9">
        <w:rPr>
          <w:rFonts w:hint="eastAsia"/>
          <w:color w:val="000000" w:themeColor="text1"/>
        </w:rPr>
        <w:t>（２）不正な行為があると拠点が認めたとき</w:t>
      </w:r>
      <w:r w:rsidRPr="00C120D9">
        <w:rPr>
          <w:color w:val="000000" w:themeColor="text1"/>
        </w:rPr>
        <w:t xml:space="preserve"> </w:t>
      </w:r>
    </w:p>
    <w:p w14:paraId="210873D6" w14:textId="77777777" w:rsidR="00137CAA" w:rsidRPr="00C120D9" w:rsidRDefault="00137CAA" w:rsidP="00137CAA">
      <w:pPr>
        <w:spacing w:after="0" w:line="120" w:lineRule="auto"/>
        <w:rPr>
          <w:color w:val="000000" w:themeColor="text1"/>
        </w:rPr>
      </w:pPr>
      <w:r w:rsidRPr="00C120D9">
        <w:rPr>
          <w:rFonts w:hint="eastAsia"/>
          <w:color w:val="000000" w:themeColor="text1"/>
        </w:rPr>
        <w:t>（３）正当な理由がなく、第３条に定める業務を行わないとき</w:t>
      </w:r>
      <w:r w:rsidRPr="00C120D9">
        <w:rPr>
          <w:color w:val="000000" w:themeColor="text1"/>
        </w:rPr>
        <w:t xml:space="preserve"> </w:t>
      </w:r>
    </w:p>
    <w:p w14:paraId="5C50AF35" w14:textId="77777777" w:rsidR="00137CAA" w:rsidRPr="00C120D9" w:rsidRDefault="00137CAA" w:rsidP="00137CAA">
      <w:pPr>
        <w:spacing w:after="0" w:line="120" w:lineRule="auto"/>
        <w:rPr>
          <w:color w:val="000000" w:themeColor="text1"/>
        </w:rPr>
      </w:pPr>
      <w:r w:rsidRPr="00C120D9">
        <w:rPr>
          <w:rFonts w:hint="eastAsia"/>
          <w:color w:val="000000" w:themeColor="text1"/>
        </w:rPr>
        <w:t>（４）その他、登録人材ビジネス事業者に適しないと拠点が判断したとき</w:t>
      </w:r>
      <w:r w:rsidRPr="00C120D9">
        <w:rPr>
          <w:color w:val="000000" w:themeColor="text1"/>
        </w:rPr>
        <w:t xml:space="preserve"> </w:t>
      </w:r>
    </w:p>
    <w:p w14:paraId="1E5E759F" w14:textId="77777777"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（５）その他、登録人材ビジネス事業者と拠点との調整の元、登録取消の合意が得られたとき</w:t>
      </w:r>
      <w:r w:rsidRPr="00C120D9">
        <w:rPr>
          <w:color w:val="000000" w:themeColor="text1"/>
        </w:rPr>
        <w:t xml:space="preserve"> </w:t>
      </w:r>
    </w:p>
    <w:p w14:paraId="198076D0" w14:textId="77777777" w:rsidR="00804870" w:rsidRPr="00C120D9" w:rsidRDefault="00804870" w:rsidP="00804870">
      <w:pPr>
        <w:spacing w:after="0" w:line="120" w:lineRule="auto"/>
        <w:ind w:left="240" w:hangingChars="100" w:hanging="240"/>
        <w:rPr>
          <w:color w:val="000000" w:themeColor="text1"/>
        </w:rPr>
      </w:pPr>
    </w:p>
    <w:p w14:paraId="28D327C9" w14:textId="77777777" w:rsidR="00137CAA" w:rsidRPr="00C120D9" w:rsidRDefault="00137CAA" w:rsidP="00137CAA">
      <w:pPr>
        <w:spacing w:after="0" w:line="120" w:lineRule="auto"/>
        <w:rPr>
          <w:color w:val="000000" w:themeColor="text1"/>
        </w:rPr>
      </w:pPr>
      <w:r w:rsidRPr="00C120D9">
        <w:rPr>
          <w:rFonts w:hint="eastAsia"/>
          <w:color w:val="000000" w:themeColor="text1"/>
        </w:rPr>
        <w:t>（登録の有効期間）</w:t>
      </w:r>
      <w:r w:rsidRPr="00C120D9">
        <w:rPr>
          <w:color w:val="000000" w:themeColor="text1"/>
        </w:rPr>
        <w:t xml:space="preserve"> </w:t>
      </w:r>
    </w:p>
    <w:p w14:paraId="47AA0763" w14:textId="77777777"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第９条</w:t>
      </w:r>
      <w:r w:rsidRPr="00C120D9">
        <w:rPr>
          <w:color w:val="000000" w:themeColor="text1"/>
        </w:rPr>
        <w:t xml:space="preserve"> </w:t>
      </w:r>
      <w:r w:rsidRPr="00C120D9">
        <w:rPr>
          <w:rFonts w:hint="eastAsia"/>
          <w:color w:val="000000" w:themeColor="text1"/>
        </w:rPr>
        <w:t>登録の有効期間は、締結日から１年間（</w:t>
      </w:r>
      <w:r w:rsidRPr="00C120D9">
        <w:rPr>
          <w:color w:val="000000" w:themeColor="text1"/>
        </w:rPr>
        <w:t>3</w:t>
      </w:r>
      <w:r w:rsidRPr="00C120D9">
        <w:rPr>
          <w:rFonts w:hint="eastAsia"/>
          <w:color w:val="000000" w:themeColor="text1"/>
        </w:rPr>
        <w:t>月末まで）とする。但し、第７条により</w:t>
      </w:r>
      <w:r w:rsidRPr="00C120D9">
        <w:rPr>
          <w:color w:val="000000" w:themeColor="text1"/>
        </w:rPr>
        <w:t xml:space="preserve"> </w:t>
      </w:r>
      <w:r w:rsidRPr="00C120D9">
        <w:rPr>
          <w:rFonts w:hint="eastAsia"/>
          <w:color w:val="000000" w:themeColor="text1"/>
        </w:rPr>
        <w:t>登録の取り下げがあったとき、又は第８条により拠点が登録を取り消したとき以外は、</w:t>
      </w:r>
      <w:r w:rsidRPr="00C120D9">
        <w:rPr>
          <w:color w:val="000000" w:themeColor="text1"/>
        </w:rPr>
        <w:t xml:space="preserve"> </w:t>
      </w:r>
      <w:r w:rsidRPr="00C120D9">
        <w:rPr>
          <w:rFonts w:hint="eastAsia"/>
          <w:color w:val="000000" w:themeColor="text1"/>
        </w:rPr>
        <w:t>有効期間は１年間延長されるものとし、その後も同様とする。</w:t>
      </w:r>
      <w:r w:rsidRPr="00C120D9">
        <w:rPr>
          <w:color w:val="000000" w:themeColor="text1"/>
        </w:rPr>
        <w:t xml:space="preserve"> </w:t>
      </w:r>
    </w:p>
    <w:p w14:paraId="638340C5" w14:textId="77777777" w:rsidR="00804870" w:rsidRPr="00C120D9" w:rsidRDefault="00804870" w:rsidP="00804870">
      <w:pPr>
        <w:spacing w:after="0" w:line="120" w:lineRule="auto"/>
        <w:ind w:left="240" w:hangingChars="100" w:hanging="240"/>
        <w:rPr>
          <w:color w:val="000000" w:themeColor="text1"/>
        </w:rPr>
      </w:pPr>
    </w:p>
    <w:p w14:paraId="60EA31BC" w14:textId="77777777" w:rsidR="00137CAA" w:rsidRPr="00C120D9" w:rsidRDefault="00137CAA" w:rsidP="00137CAA">
      <w:pPr>
        <w:spacing w:after="0" w:line="120" w:lineRule="auto"/>
        <w:rPr>
          <w:color w:val="000000" w:themeColor="text1"/>
        </w:rPr>
      </w:pPr>
      <w:r w:rsidRPr="00C120D9">
        <w:rPr>
          <w:rFonts w:hint="eastAsia"/>
          <w:color w:val="000000" w:themeColor="text1"/>
        </w:rPr>
        <w:t>（指導監督）</w:t>
      </w:r>
      <w:r w:rsidRPr="00C120D9">
        <w:rPr>
          <w:color w:val="000000" w:themeColor="text1"/>
        </w:rPr>
        <w:t xml:space="preserve"> </w:t>
      </w:r>
    </w:p>
    <w:p w14:paraId="1382F229" w14:textId="77777777" w:rsidR="00137CAA" w:rsidRPr="00C120D9" w:rsidRDefault="00137CAA" w:rsidP="00804870">
      <w:pPr>
        <w:spacing w:after="0" w:line="120" w:lineRule="auto"/>
        <w:ind w:left="240" w:hangingChars="100" w:hanging="240"/>
        <w:rPr>
          <w:color w:val="000000" w:themeColor="text1"/>
        </w:rPr>
      </w:pPr>
      <w:r w:rsidRPr="00C120D9">
        <w:rPr>
          <w:rFonts w:hint="eastAsia"/>
          <w:color w:val="000000" w:themeColor="text1"/>
        </w:rPr>
        <w:t>第</w:t>
      </w:r>
      <w:r w:rsidRPr="00C120D9">
        <w:rPr>
          <w:color w:val="000000" w:themeColor="text1"/>
        </w:rPr>
        <w:t xml:space="preserve"> 10 </w:t>
      </w:r>
      <w:r w:rsidRPr="00C120D9">
        <w:rPr>
          <w:rFonts w:hint="eastAsia"/>
          <w:color w:val="000000" w:themeColor="text1"/>
        </w:rPr>
        <w:t>条</w:t>
      </w:r>
      <w:r w:rsidRPr="00C120D9">
        <w:rPr>
          <w:color w:val="000000" w:themeColor="text1"/>
        </w:rPr>
        <w:t xml:space="preserve"> </w:t>
      </w:r>
      <w:r w:rsidRPr="00C120D9">
        <w:rPr>
          <w:rFonts w:hint="eastAsia"/>
          <w:color w:val="000000" w:themeColor="text1"/>
        </w:rPr>
        <w:t>拠点は、この登録に関する事項について、必要に応じて検査し、登録人材ビジネス事業者に対して報告を求めることができる。</w:t>
      </w:r>
      <w:r w:rsidRPr="00C120D9">
        <w:rPr>
          <w:color w:val="000000" w:themeColor="text1"/>
        </w:rPr>
        <w:t xml:space="preserve"> </w:t>
      </w:r>
    </w:p>
    <w:p w14:paraId="0DF912A9" w14:textId="77777777" w:rsidR="00804870" w:rsidRPr="00C120D9" w:rsidRDefault="00804870" w:rsidP="00137CAA">
      <w:pPr>
        <w:spacing w:after="0" w:line="120" w:lineRule="auto"/>
        <w:rPr>
          <w:color w:val="000000" w:themeColor="text1"/>
        </w:rPr>
      </w:pPr>
    </w:p>
    <w:p w14:paraId="2190C1D9" w14:textId="3D58AD31" w:rsidR="00137CAA" w:rsidRPr="00C120D9" w:rsidRDefault="00137CAA" w:rsidP="00137CAA">
      <w:pPr>
        <w:spacing w:after="0" w:line="120" w:lineRule="auto"/>
        <w:rPr>
          <w:color w:val="000000" w:themeColor="text1"/>
        </w:rPr>
      </w:pPr>
      <w:r w:rsidRPr="00C120D9">
        <w:rPr>
          <w:rFonts w:hint="eastAsia"/>
          <w:color w:val="000000" w:themeColor="text1"/>
        </w:rPr>
        <w:t>（その他）</w:t>
      </w:r>
      <w:r w:rsidRPr="00C120D9">
        <w:rPr>
          <w:color w:val="000000" w:themeColor="text1"/>
        </w:rPr>
        <w:t xml:space="preserve"> </w:t>
      </w:r>
    </w:p>
    <w:p w14:paraId="49696917" w14:textId="77777777" w:rsidR="00137CAA" w:rsidRPr="00C120D9" w:rsidRDefault="00137CAA" w:rsidP="00137CAA">
      <w:pPr>
        <w:spacing w:after="0" w:line="120" w:lineRule="auto"/>
        <w:rPr>
          <w:color w:val="000000" w:themeColor="text1"/>
        </w:rPr>
      </w:pPr>
      <w:r w:rsidRPr="00C120D9">
        <w:rPr>
          <w:rFonts w:hint="eastAsia"/>
          <w:color w:val="000000" w:themeColor="text1"/>
        </w:rPr>
        <w:t>第</w:t>
      </w:r>
      <w:r w:rsidRPr="00C120D9">
        <w:rPr>
          <w:color w:val="000000" w:themeColor="text1"/>
        </w:rPr>
        <w:t xml:space="preserve"> 11</w:t>
      </w:r>
      <w:r w:rsidRPr="00C120D9">
        <w:rPr>
          <w:rFonts w:hint="eastAsia"/>
          <w:color w:val="000000" w:themeColor="text1"/>
        </w:rPr>
        <w:t>条</w:t>
      </w:r>
      <w:r w:rsidRPr="00C120D9">
        <w:rPr>
          <w:color w:val="000000" w:themeColor="text1"/>
        </w:rPr>
        <w:t xml:space="preserve"> </w:t>
      </w:r>
      <w:r w:rsidRPr="00C120D9">
        <w:rPr>
          <w:rFonts w:hint="eastAsia"/>
          <w:color w:val="000000" w:themeColor="text1"/>
        </w:rPr>
        <w:t>この要領に定めるもののほか登録に関し必要な事項は、拠点が別に定める。</w:t>
      </w:r>
      <w:r w:rsidRPr="00C120D9">
        <w:rPr>
          <w:color w:val="000000" w:themeColor="text1"/>
        </w:rPr>
        <w:t xml:space="preserve"> </w:t>
      </w:r>
    </w:p>
    <w:p w14:paraId="67033DF0" w14:textId="77777777" w:rsidR="00804870" w:rsidRPr="00C120D9" w:rsidRDefault="00804870" w:rsidP="00137CAA">
      <w:pPr>
        <w:spacing w:after="0" w:line="120" w:lineRule="auto"/>
        <w:rPr>
          <w:color w:val="000000" w:themeColor="text1"/>
        </w:rPr>
      </w:pPr>
    </w:p>
    <w:p w14:paraId="07A7FF13" w14:textId="77777777" w:rsidR="00804870" w:rsidRPr="00C120D9" w:rsidRDefault="00804870" w:rsidP="00137CAA">
      <w:pPr>
        <w:spacing w:after="0" w:line="120" w:lineRule="auto"/>
        <w:rPr>
          <w:color w:val="000000" w:themeColor="text1"/>
        </w:rPr>
      </w:pPr>
    </w:p>
    <w:p w14:paraId="6BF1673A" w14:textId="026C1681" w:rsidR="00137CAA" w:rsidRPr="00C120D9" w:rsidRDefault="00137CAA" w:rsidP="00137CAA">
      <w:pPr>
        <w:spacing w:after="0" w:line="120" w:lineRule="auto"/>
        <w:rPr>
          <w:color w:val="000000" w:themeColor="text1"/>
        </w:rPr>
      </w:pPr>
      <w:r w:rsidRPr="00C120D9">
        <w:rPr>
          <w:rFonts w:hint="eastAsia"/>
          <w:color w:val="000000" w:themeColor="text1"/>
        </w:rPr>
        <w:t>附</w:t>
      </w:r>
      <w:r w:rsidRPr="00C120D9">
        <w:rPr>
          <w:color w:val="000000" w:themeColor="text1"/>
        </w:rPr>
        <w:t xml:space="preserve"> </w:t>
      </w:r>
      <w:r w:rsidRPr="00C120D9">
        <w:rPr>
          <w:rFonts w:hint="eastAsia"/>
          <w:color w:val="000000" w:themeColor="text1"/>
        </w:rPr>
        <w:t>則</w:t>
      </w:r>
      <w:r w:rsidRPr="00C120D9">
        <w:rPr>
          <w:color w:val="000000" w:themeColor="text1"/>
        </w:rPr>
        <w:t xml:space="preserve"> </w:t>
      </w:r>
    </w:p>
    <w:p w14:paraId="42FDC6B6" w14:textId="33F515D5" w:rsidR="000A64F9" w:rsidRPr="00C120D9" w:rsidRDefault="00E553AE" w:rsidP="00137CAA">
      <w:pPr>
        <w:spacing w:after="0" w:line="120" w:lineRule="auto"/>
        <w:rPr>
          <w:color w:val="000000" w:themeColor="text1"/>
        </w:rPr>
      </w:pPr>
      <w:r w:rsidRPr="00C120D9">
        <w:rPr>
          <w:rFonts w:hint="eastAsia"/>
          <w:color w:val="000000" w:themeColor="text1"/>
        </w:rPr>
        <w:t>１．</w:t>
      </w:r>
      <w:r w:rsidR="00137CAA" w:rsidRPr="00C120D9">
        <w:rPr>
          <w:rFonts w:hint="eastAsia"/>
          <w:color w:val="000000" w:themeColor="text1"/>
        </w:rPr>
        <w:t>この要領は、令和３年１月１日から施行する。</w:t>
      </w:r>
    </w:p>
    <w:p w14:paraId="0AAAB9C9" w14:textId="2224F7A4" w:rsidR="00804870" w:rsidRPr="00C120D9" w:rsidRDefault="00E553AE" w:rsidP="00137CAA">
      <w:pPr>
        <w:spacing w:after="0" w:line="120" w:lineRule="auto"/>
        <w:rPr>
          <w:color w:val="000000" w:themeColor="text1"/>
        </w:rPr>
      </w:pPr>
      <w:r w:rsidRPr="00C120D9">
        <w:rPr>
          <w:rFonts w:hint="eastAsia"/>
          <w:color w:val="000000" w:themeColor="text1"/>
        </w:rPr>
        <w:t xml:space="preserve">２. </w:t>
      </w:r>
      <w:r w:rsidR="00804870" w:rsidRPr="00C120D9">
        <w:rPr>
          <w:rFonts w:hint="eastAsia"/>
          <w:color w:val="000000" w:themeColor="text1"/>
        </w:rPr>
        <w:t>この要領は、令和８年５月</w:t>
      </w:r>
      <w:r w:rsidR="00C120D9">
        <w:rPr>
          <w:rFonts w:hint="eastAsia"/>
          <w:color w:val="000000" w:themeColor="text1"/>
        </w:rPr>
        <w:t>７</w:t>
      </w:r>
      <w:r w:rsidR="00804870" w:rsidRPr="00C120D9">
        <w:rPr>
          <w:rFonts w:hint="eastAsia"/>
          <w:color w:val="000000" w:themeColor="text1"/>
        </w:rPr>
        <w:t>日から施行する。</w:t>
      </w:r>
    </w:p>
    <w:sectPr w:rsidR="00804870" w:rsidRPr="00C120D9" w:rsidSect="00804870">
      <w:pgSz w:w="11906" w:h="16838"/>
      <w:pgMar w:top="1985" w:right="1133" w:bottom="170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F05F" w14:textId="77777777" w:rsidR="00DA20BB" w:rsidRDefault="00DA20BB" w:rsidP="00CA441E">
      <w:pPr>
        <w:spacing w:after="0" w:line="240" w:lineRule="auto"/>
      </w:pPr>
      <w:r>
        <w:separator/>
      </w:r>
    </w:p>
  </w:endnote>
  <w:endnote w:type="continuationSeparator" w:id="0">
    <w:p w14:paraId="3EF15491" w14:textId="77777777" w:rsidR="00DA20BB" w:rsidRDefault="00DA20BB" w:rsidP="00CA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23F3" w14:textId="77777777" w:rsidR="00DA20BB" w:rsidRDefault="00DA20BB" w:rsidP="00CA441E">
      <w:pPr>
        <w:spacing w:after="0" w:line="240" w:lineRule="auto"/>
      </w:pPr>
      <w:r>
        <w:separator/>
      </w:r>
    </w:p>
  </w:footnote>
  <w:footnote w:type="continuationSeparator" w:id="0">
    <w:p w14:paraId="0B3E572B" w14:textId="77777777" w:rsidR="00DA20BB" w:rsidRDefault="00DA20BB" w:rsidP="00CA44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AA"/>
    <w:rsid w:val="000A2F7E"/>
    <w:rsid w:val="000A64F9"/>
    <w:rsid w:val="00137CAA"/>
    <w:rsid w:val="001E00DF"/>
    <w:rsid w:val="00207FC8"/>
    <w:rsid w:val="00227F48"/>
    <w:rsid w:val="00301CEC"/>
    <w:rsid w:val="003559CF"/>
    <w:rsid w:val="003E23B8"/>
    <w:rsid w:val="004A58D9"/>
    <w:rsid w:val="004C1394"/>
    <w:rsid w:val="007E4E52"/>
    <w:rsid w:val="00804870"/>
    <w:rsid w:val="008A0647"/>
    <w:rsid w:val="00985826"/>
    <w:rsid w:val="00A41328"/>
    <w:rsid w:val="00BE26C3"/>
    <w:rsid w:val="00C120D9"/>
    <w:rsid w:val="00CA441E"/>
    <w:rsid w:val="00D25D00"/>
    <w:rsid w:val="00D73C82"/>
    <w:rsid w:val="00DA20BB"/>
    <w:rsid w:val="00DA7020"/>
    <w:rsid w:val="00E553AE"/>
    <w:rsid w:val="00EC6591"/>
    <w:rsid w:val="00FD4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A6E4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7C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7C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7CA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37C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7C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7C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7C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7C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7C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7C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7C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7CAA"/>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37C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7C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7C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7C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7C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7C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7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7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7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CAA"/>
    <w:pPr>
      <w:spacing w:before="160"/>
      <w:jc w:val="center"/>
    </w:pPr>
    <w:rPr>
      <w:i/>
      <w:iCs/>
      <w:color w:val="404040" w:themeColor="text1" w:themeTint="BF"/>
    </w:rPr>
  </w:style>
  <w:style w:type="character" w:customStyle="1" w:styleId="a8">
    <w:name w:val="引用文 (文字)"/>
    <w:basedOn w:val="a0"/>
    <w:link w:val="a7"/>
    <w:uiPriority w:val="29"/>
    <w:rsid w:val="00137CAA"/>
    <w:rPr>
      <w:i/>
      <w:iCs/>
      <w:color w:val="404040" w:themeColor="text1" w:themeTint="BF"/>
    </w:rPr>
  </w:style>
  <w:style w:type="paragraph" w:styleId="a9">
    <w:name w:val="List Paragraph"/>
    <w:basedOn w:val="a"/>
    <w:uiPriority w:val="34"/>
    <w:qFormat/>
    <w:rsid w:val="00137CAA"/>
    <w:pPr>
      <w:ind w:left="720"/>
      <w:contextualSpacing/>
    </w:pPr>
  </w:style>
  <w:style w:type="character" w:styleId="21">
    <w:name w:val="Intense Emphasis"/>
    <w:basedOn w:val="a0"/>
    <w:uiPriority w:val="21"/>
    <w:qFormat/>
    <w:rsid w:val="00137CAA"/>
    <w:rPr>
      <w:i/>
      <w:iCs/>
      <w:color w:val="0F4761" w:themeColor="accent1" w:themeShade="BF"/>
    </w:rPr>
  </w:style>
  <w:style w:type="paragraph" w:styleId="22">
    <w:name w:val="Intense Quote"/>
    <w:basedOn w:val="a"/>
    <w:next w:val="a"/>
    <w:link w:val="23"/>
    <w:uiPriority w:val="30"/>
    <w:qFormat/>
    <w:rsid w:val="00137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7CAA"/>
    <w:rPr>
      <w:i/>
      <w:iCs/>
      <w:color w:val="0F4761" w:themeColor="accent1" w:themeShade="BF"/>
    </w:rPr>
  </w:style>
  <w:style w:type="character" w:styleId="24">
    <w:name w:val="Intense Reference"/>
    <w:basedOn w:val="a0"/>
    <w:uiPriority w:val="32"/>
    <w:qFormat/>
    <w:rsid w:val="00137CAA"/>
    <w:rPr>
      <w:b/>
      <w:bCs/>
      <w:smallCaps/>
      <w:color w:val="0F4761" w:themeColor="accent1" w:themeShade="BF"/>
      <w:spacing w:val="5"/>
    </w:rPr>
  </w:style>
  <w:style w:type="paragraph" w:styleId="aa">
    <w:name w:val="header"/>
    <w:basedOn w:val="a"/>
    <w:link w:val="ab"/>
    <w:uiPriority w:val="99"/>
    <w:unhideWhenUsed/>
    <w:rsid w:val="00CA441E"/>
    <w:pPr>
      <w:tabs>
        <w:tab w:val="center" w:pos="4252"/>
        <w:tab w:val="right" w:pos="8504"/>
      </w:tabs>
      <w:snapToGrid w:val="0"/>
    </w:pPr>
  </w:style>
  <w:style w:type="character" w:customStyle="1" w:styleId="ab">
    <w:name w:val="ヘッダー (文字)"/>
    <w:basedOn w:val="a0"/>
    <w:link w:val="aa"/>
    <w:uiPriority w:val="99"/>
    <w:rsid w:val="00CA441E"/>
  </w:style>
  <w:style w:type="paragraph" w:styleId="ac">
    <w:name w:val="footer"/>
    <w:basedOn w:val="a"/>
    <w:link w:val="ad"/>
    <w:uiPriority w:val="99"/>
    <w:unhideWhenUsed/>
    <w:rsid w:val="00CA441E"/>
    <w:pPr>
      <w:tabs>
        <w:tab w:val="center" w:pos="4252"/>
        <w:tab w:val="right" w:pos="8504"/>
      </w:tabs>
      <w:snapToGrid w:val="0"/>
    </w:pPr>
  </w:style>
  <w:style w:type="character" w:customStyle="1" w:styleId="ad">
    <w:name w:val="フッター (文字)"/>
    <w:basedOn w:val="a0"/>
    <w:link w:val="ac"/>
    <w:uiPriority w:val="99"/>
    <w:rsid w:val="00CA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2026-05-07T10:26:00Z</dcterms:created>
  <dcterms:modified xsi:type="dcterms:W3CDTF">2026-05-07T10:26:00Z</dcterms:modified>
</cp:coreProperties>
</file>