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06" w:rsidRDefault="00F01206">
      <w:pPr>
        <w:adjustRightInd/>
        <w:spacing w:line="268" w:lineRule="exact"/>
        <w:jc w:val="center"/>
        <w:rPr>
          <w:rFonts w:ascii="ＭＳ 明朝"/>
        </w:rPr>
      </w:pPr>
      <w:r>
        <w:rPr>
          <w:rFonts w:cs="ＭＳ 明朝" w:hint="eastAsia"/>
          <w:sz w:val="21"/>
          <w:szCs w:val="21"/>
        </w:rPr>
        <w:t>熊本県海砂利採取計画認可事務処理要領</w:t>
      </w:r>
    </w:p>
    <w:p w:rsidR="00F01206" w:rsidRDefault="00F01206">
      <w:pPr>
        <w:adjustRightInd/>
        <w:spacing w:line="268" w:lineRule="exact"/>
        <w:rPr>
          <w:rFonts w:ascii="ＭＳ 明朝"/>
        </w:rPr>
      </w:pPr>
    </w:p>
    <w:p w:rsidR="00F01206" w:rsidRDefault="00F01206">
      <w:pPr>
        <w:adjustRightInd/>
        <w:spacing w:line="268" w:lineRule="exact"/>
        <w:ind w:firstLine="242"/>
        <w:rPr>
          <w:rFonts w:ascii="ＭＳ 明朝"/>
        </w:rPr>
      </w:pPr>
      <w:r>
        <w:rPr>
          <w:rFonts w:cs="ＭＳ 明朝" w:hint="eastAsia"/>
          <w:sz w:val="21"/>
          <w:szCs w:val="21"/>
        </w:rPr>
        <w:t>海砂利の採取は、国土保全・環境保全ならびに漁場改良による漁業の振興と密接な関係を持っているが、一方、公共事業等の基礎資材として不可欠なものであるので、海砂利の円滑な供給と災害の防止及び計画的・統一的な海砂利の採取を図ることを基本方針として、今後の認可事務の取扱いを下記のとおり定める。</w:t>
      </w:r>
    </w:p>
    <w:p w:rsidR="00F01206" w:rsidRDefault="00F01206">
      <w:pPr>
        <w:adjustRightInd/>
        <w:spacing w:line="268" w:lineRule="exact"/>
        <w:jc w:val="center"/>
        <w:rPr>
          <w:rFonts w:ascii="ＭＳ 明朝"/>
        </w:rPr>
      </w:pPr>
      <w:r>
        <w:rPr>
          <w:rFonts w:cs="ＭＳ 明朝" w:hint="eastAsia"/>
          <w:sz w:val="21"/>
          <w:szCs w:val="21"/>
        </w:rPr>
        <w:t>記</w:t>
      </w:r>
    </w:p>
    <w:p w:rsidR="00F01206" w:rsidRDefault="00F01206">
      <w:pPr>
        <w:adjustRightInd/>
        <w:spacing w:line="268" w:lineRule="exact"/>
        <w:rPr>
          <w:rFonts w:ascii="ＭＳ 明朝"/>
        </w:rPr>
      </w:pPr>
      <w:r>
        <w:rPr>
          <w:rFonts w:cs="ＭＳ 明朝" w:hint="eastAsia"/>
          <w:sz w:val="21"/>
          <w:szCs w:val="21"/>
        </w:rPr>
        <w:t>第１　目的</w:t>
      </w:r>
    </w:p>
    <w:p w:rsidR="00F01206" w:rsidRDefault="00F01206">
      <w:pPr>
        <w:adjustRightInd/>
        <w:spacing w:line="268" w:lineRule="exact"/>
        <w:ind w:left="120" w:firstLine="242"/>
        <w:rPr>
          <w:rFonts w:ascii="ＭＳ 明朝"/>
        </w:rPr>
      </w:pPr>
      <w:r>
        <w:rPr>
          <w:rFonts w:cs="ＭＳ 明朝" w:hint="eastAsia"/>
          <w:sz w:val="21"/>
          <w:szCs w:val="21"/>
        </w:rPr>
        <w:t>この要領は、砂利採取法に基づき、認可事務に必要な事項を定めることにより、認可事務処理の円滑化を図り、海砂利採取に伴う災害防止を確実にすることを目的とする。</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第２　根拠法令等</w:t>
      </w:r>
    </w:p>
    <w:p w:rsidR="00F01206" w:rsidRDefault="00F01206">
      <w:pPr>
        <w:adjustRightInd/>
        <w:spacing w:line="268" w:lineRule="exact"/>
        <w:ind w:left="604" w:hanging="362"/>
        <w:rPr>
          <w:rFonts w:ascii="ＭＳ 明朝"/>
        </w:rPr>
      </w:pPr>
      <w:r>
        <w:rPr>
          <w:rFonts w:cs="ＭＳ 明朝" w:hint="eastAsia"/>
          <w:sz w:val="21"/>
          <w:szCs w:val="21"/>
        </w:rPr>
        <w:t>（１）砂利採取法（昭和４３年５月３０日法律第７４号、以下「法」という。）第３章採取計画の認可等</w:t>
      </w:r>
    </w:p>
    <w:p w:rsidR="00F01206" w:rsidRDefault="00F01206">
      <w:pPr>
        <w:adjustRightInd/>
        <w:spacing w:line="268" w:lineRule="exact"/>
        <w:ind w:left="604" w:hanging="362"/>
        <w:rPr>
          <w:rFonts w:ascii="ＭＳ 明朝"/>
        </w:rPr>
      </w:pPr>
      <w:r>
        <w:rPr>
          <w:rFonts w:cs="ＭＳ 明朝" w:hint="eastAsia"/>
          <w:sz w:val="21"/>
          <w:szCs w:val="21"/>
        </w:rPr>
        <w:t>（２）砂利の採取計画等に関する規則（昭和４３年８月２日通商産業省・建設省令第１号、以下「規則」という。）第２条（採取計画に定めるべき事項）、第３条（認可の申請）及び第７条（標識の様式及び記載事項）</w:t>
      </w:r>
    </w:p>
    <w:p w:rsidR="00F01206" w:rsidRDefault="00F01206">
      <w:pPr>
        <w:adjustRightInd/>
        <w:spacing w:line="268" w:lineRule="exact"/>
        <w:ind w:left="604" w:hanging="362"/>
        <w:rPr>
          <w:rFonts w:ascii="ＭＳ 明朝"/>
        </w:rPr>
      </w:pPr>
      <w:r>
        <w:rPr>
          <w:rFonts w:cs="ＭＳ 明朝" w:hint="eastAsia"/>
          <w:sz w:val="21"/>
          <w:szCs w:val="21"/>
        </w:rPr>
        <w:t>（３）砂利採取法の運用及び解釈について（昭和４３年８月２９日４３化局第４４６号・建設省河政発第８７号、以下「運用」という。）</w:t>
      </w:r>
    </w:p>
    <w:p w:rsidR="00F01206" w:rsidRDefault="00F01206">
      <w:pPr>
        <w:adjustRightInd/>
        <w:spacing w:line="268" w:lineRule="exact"/>
        <w:ind w:left="604" w:hanging="362"/>
        <w:rPr>
          <w:rFonts w:ascii="ＭＳ 明朝"/>
        </w:rPr>
      </w:pPr>
      <w:r>
        <w:rPr>
          <w:rFonts w:cs="ＭＳ 明朝" w:hint="eastAsia"/>
          <w:sz w:val="21"/>
          <w:szCs w:val="21"/>
        </w:rPr>
        <w:t>（４）砂利採取計画認可準則について（昭和４３年１０月２日４３化局第４９１号、河政発第９９号、以下「準則」という。）</w:t>
      </w:r>
    </w:p>
    <w:p w:rsidR="00F01206" w:rsidRDefault="00F01206">
      <w:pPr>
        <w:adjustRightInd/>
        <w:spacing w:line="268" w:lineRule="exact"/>
        <w:ind w:firstLine="604"/>
        <w:rPr>
          <w:rFonts w:ascii="ＭＳ 明朝"/>
        </w:rPr>
      </w:pPr>
      <w:r>
        <w:rPr>
          <w:rFonts w:cs="ＭＳ 明朝" w:hint="eastAsia"/>
          <w:sz w:val="21"/>
          <w:szCs w:val="21"/>
        </w:rPr>
        <w:t>Ⅰ　総則</w:t>
      </w:r>
    </w:p>
    <w:p w:rsidR="00F01206" w:rsidRDefault="00F01206">
      <w:pPr>
        <w:adjustRightInd/>
        <w:spacing w:line="268" w:lineRule="exact"/>
        <w:ind w:firstLine="846"/>
        <w:rPr>
          <w:rFonts w:ascii="ＭＳ 明朝"/>
        </w:rPr>
      </w:pPr>
      <w:r>
        <w:rPr>
          <w:rFonts w:cs="ＭＳ 明朝" w:hint="eastAsia"/>
          <w:sz w:val="21"/>
          <w:szCs w:val="21"/>
        </w:rPr>
        <w:t>認可の条件</w:t>
      </w:r>
    </w:p>
    <w:p w:rsidR="00F01206" w:rsidRDefault="00F01206">
      <w:pPr>
        <w:adjustRightInd/>
        <w:spacing w:line="268" w:lineRule="exact"/>
        <w:ind w:firstLine="604"/>
        <w:rPr>
          <w:rFonts w:ascii="ＭＳ 明朝"/>
        </w:rPr>
      </w:pPr>
      <w:r>
        <w:rPr>
          <w:rFonts w:cs="ＭＳ 明朝" w:hint="eastAsia"/>
          <w:sz w:val="21"/>
          <w:szCs w:val="21"/>
        </w:rPr>
        <w:t>Ⅴ　海砂利の採取（Ⅳ　河川砂利の採取を準用する。）</w:t>
      </w:r>
    </w:p>
    <w:p w:rsidR="00F01206" w:rsidRDefault="00F01206">
      <w:pPr>
        <w:adjustRightInd/>
        <w:spacing w:line="268" w:lineRule="exact"/>
        <w:ind w:firstLine="242"/>
        <w:rPr>
          <w:rFonts w:ascii="ＭＳ 明朝"/>
        </w:rPr>
      </w:pPr>
      <w:r>
        <w:rPr>
          <w:rFonts w:cs="ＭＳ 明朝" w:hint="eastAsia"/>
          <w:sz w:val="21"/>
          <w:szCs w:val="21"/>
        </w:rPr>
        <w:t>（５）熊本県海砂利採取計画認可要綱</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第３　認可資格の確認</w:t>
      </w:r>
    </w:p>
    <w:p w:rsidR="00F01206" w:rsidRDefault="00F01206">
      <w:pPr>
        <w:adjustRightInd/>
        <w:spacing w:line="268" w:lineRule="exact"/>
        <w:ind w:firstLine="242"/>
        <w:rPr>
          <w:rFonts w:ascii="ＭＳ 明朝"/>
        </w:rPr>
      </w:pPr>
      <w:r>
        <w:rPr>
          <w:rFonts w:cs="ＭＳ 明朝" w:hint="eastAsia"/>
          <w:sz w:val="21"/>
          <w:szCs w:val="21"/>
        </w:rPr>
        <w:t>（１）砂利採取法第３条の登録を受けていること。（登録証の写し）</w:t>
      </w:r>
    </w:p>
    <w:p w:rsidR="00F01206" w:rsidRDefault="00F01206">
      <w:pPr>
        <w:adjustRightInd/>
        <w:spacing w:line="268" w:lineRule="exact"/>
        <w:ind w:left="604" w:hanging="362"/>
        <w:rPr>
          <w:rFonts w:ascii="ＭＳ 明朝"/>
        </w:rPr>
      </w:pPr>
      <w:r>
        <w:rPr>
          <w:rFonts w:cs="ＭＳ 明朝" w:hint="eastAsia"/>
          <w:sz w:val="21"/>
          <w:szCs w:val="21"/>
        </w:rPr>
        <w:t>（２）熊本県内に事務所を有し、その事務所に１人以上の業務主任者を常時設置していること。（業務主任者合格証の写し、業務主任者が本人でない場合は雇用保険証の写し）</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第４　他法令による許可及び利害関係者の同意</w:t>
      </w:r>
    </w:p>
    <w:p w:rsidR="00F01206" w:rsidRDefault="00F01206">
      <w:pPr>
        <w:adjustRightInd/>
        <w:spacing w:line="268" w:lineRule="exact"/>
        <w:ind w:left="120" w:firstLine="242"/>
        <w:rPr>
          <w:rFonts w:ascii="ＭＳ 明朝"/>
        </w:rPr>
      </w:pPr>
      <w:r>
        <w:rPr>
          <w:rFonts w:cs="ＭＳ 明朝" w:hint="eastAsia"/>
          <w:sz w:val="21"/>
          <w:szCs w:val="21"/>
        </w:rPr>
        <w:t>次に掲げる区域内で海砂利を採取する場合は、関係法令等に基づく知事の許可及び利害関係者の同意が必要である。</w:t>
      </w:r>
    </w:p>
    <w:p w:rsidR="00F01206" w:rsidRDefault="00F01206">
      <w:pPr>
        <w:adjustRightInd/>
        <w:spacing w:line="268" w:lineRule="exact"/>
        <w:ind w:firstLine="242"/>
        <w:rPr>
          <w:rFonts w:ascii="ＭＳ 明朝"/>
        </w:rPr>
      </w:pPr>
      <w:r>
        <w:rPr>
          <w:rFonts w:cs="ＭＳ 明朝" w:hint="eastAsia"/>
          <w:sz w:val="21"/>
          <w:szCs w:val="21"/>
        </w:rPr>
        <w:t>（１）申請区域に漁業権が設定されている区域</w:t>
      </w:r>
    </w:p>
    <w:p w:rsidR="00F01206" w:rsidRDefault="00F01206">
      <w:pPr>
        <w:adjustRightInd/>
        <w:spacing w:line="268" w:lineRule="exact"/>
        <w:ind w:firstLine="604"/>
        <w:rPr>
          <w:rFonts w:ascii="ＭＳ 明朝"/>
        </w:rPr>
      </w:pPr>
      <w:r>
        <w:rPr>
          <w:rFonts w:cs="ＭＳ 明朝" w:hint="eastAsia"/>
          <w:sz w:val="21"/>
          <w:szCs w:val="21"/>
        </w:rPr>
        <w:t>関係漁業協同組合の同意</w:t>
      </w:r>
    </w:p>
    <w:p w:rsidR="00F01206" w:rsidRDefault="00F01206">
      <w:pPr>
        <w:adjustRightInd/>
        <w:spacing w:line="268" w:lineRule="exact"/>
        <w:ind w:firstLine="242"/>
        <w:rPr>
          <w:rFonts w:ascii="ＭＳ 明朝"/>
        </w:rPr>
      </w:pPr>
      <w:r>
        <w:rPr>
          <w:rFonts w:cs="ＭＳ 明朝" w:hint="eastAsia"/>
          <w:sz w:val="21"/>
          <w:szCs w:val="21"/>
        </w:rPr>
        <w:t>（２）同一漁業権区域内で他の採取業者が採取している場合</w:t>
      </w:r>
    </w:p>
    <w:p w:rsidR="00F01206" w:rsidRDefault="00F01206">
      <w:pPr>
        <w:adjustRightInd/>
        <w:spacing w:line="268" w:lineRule="exact"/>
        <w:ind w:firstLine="604"/>
        <w:rPr>
          <w:rFonts w:ascii="ＭＳ 明朝"/>
        </w:rPr>
      </w:pPr>
      <w:r>
        <w:rPr>
          <w:rFonts w:cs="ＭＳ 明朝" w:hint="eastAsia"/>
          <w:sz w:val="21"/>
          <w:szCs w:val="21"/>
        </w:rPr>
        <w:t>採取業者の同意</w:t>
      </w:r>
    </w:p>
    <w:p w:rsidR="00F01206" w:rsidRDefault="00F01206">
      <w:pPr>
        <w:adjustRightInd/>
        <w:spacing w:line="268" w:lineRule="exact"/>
        <w:ind w:firstLine="242"/>
        <w:rPr>
          <w:rFonts w:ascii="ＭＳ 明朝"/>
        </w:rPr>
      </w:pPr>
      <w:r>
        <w:rPr>
          <w:rFonts w:cs="ＭＳ 明朝" w:hint="eastAsia"/>
          <w:sz w:val="21"/>
          <w:szCs w:val="21"/>
        </w:rPr>
        <w:t>（３）申請区域が港湾区域である場合</w:t>
      </w:r>
    </w:p>
    <w:p w:rsidR="00F01206" w:rsidRDefault="00F01206">
      <w:pPr>
        <w:adjustRightInd/>
        <w:spacing w:line="268" w:lineRule="exact"/>
        <w:ind w:firstLine="604"/>
        <w:rPr>
          <w:rFonts w:ascii="ＭＳ 明朝"/>
        </w:rPr>
      </w:pPr>
      <w:r>
        <w:rPr>
          <w:rFonts w:cs="ＭＳ 明朝" w:hint="eastAsia"/>
          <w:sz w:val="21"/>
          <w:szCs w:val="21"/>
        </w:rPr>
        <w:t>港湾法第３７条（港湾区域内の工事等の許可）の許可</w:t>
      </w:r>
    </w:p>
    <w:p w:rsidR="00F01206" w:rsidRDefault="00F01206">
      <w:pPr>
        <w:adjustRightInd/>
        <w:spacing w:line="268" w:lineRule="exact"/>
        <w:ind w:firstLine="242"/>
        <w:rPr>
          <w:rFonts w:ascii="ＭＳ 明朝"/>
        </w:rPr>
      </w:pPr>
      <w:r>
        <w:rPr>
          <w:rFonts w:cs="ＭＳ 明朝" w:hint="eastAsia"/>
          <w:sz w:val="21"/>
          <w:szCs w:val="21"/>
        </w:rPr>
        <w:t>（４）申請区域が漁港区域である場合</w:t>
      </w:r>
    </w:p>
    <w:p w:rsidR="00F01206" w:rsidRDefault="00F01206">
      <w:pPr>
        <w:adjustRightInd/>
        <w:spacing w:line="268" w:lineRule="exact"/>
        <w:ind w:firstLine="604"/>
        <w:rPr>
          <w:rFonts w:ascii="ＭＳ 明朝"/>
        </w:rPr>
      </w:pPr>
      <w:r>
        <w:rPr>
          <w:rFonts w:cs="ＭＳ 明朝" w:hint="eastAsia"/>
          <w:sz w:val="21"/>
          <w:szCs w:val="21"/>
        </w:rPr>
        <w:t>漁港漁場整備法第３９条（漁港の保全）の許可</w:t>
      </w:r>
    </w:p>
    <w:p w:rsidR="00F01206" w:rsidRDefault="00F01206">
      <w:pPr>
        <w:adjustRightInd/>
        <w:spacing w:line="268" w:lineRule="exact"/>
        <w:ind w:firstLine="242"/>
        <w:rPr>
          <w:rFonts w:ascii="ＭＳ 明朝"/>
        </w:rPr>
      </w:pPr>
      <w:r>
        <w:rPr>
          <w:rFonts w:cs="ＭＳ 明朝" w:hint="eastAsia"/>
          <w:sz w:val="21"/>
          <w:szCs w:val="21"/>
        </w:rPr>
        <w:t>（５）申請区域が海岸保全区域及び一般公共海岸区域である場合</w:t>
      </w:r>
    </w:p>
    <w:p w:rsidR="00F01206" w:rsidRDefault="00F01206">
      <w:pPr>
        <w:adjustRightInd/>
        <w:spacing w:line="268" w:lineRule="exact"/>
        <w:ind w:firstLine="604"/>
        <w:rPr>
          <w:rFonts w:ascii="ＭＳ 明朝"/>
        </w:rPr>
      </w:pPr>
      <w:r>
        <w:rPr>
          <w:rFonts w:cs="ＭＳ 明朝" w:hint="eastAsia"/>
          <w:sz w:val="21"/>
          <w:szCs w:val="21"/>
        </w:rPr>
        <w:t>海岸法第８条（海岸保全区域における行為の制限）の許可</w:t>
      </w:r>
    </w:p>
    <w:p w:rsidR="00F01206" w:rsidRDefault="00F01206">
      <w:pPr>
        <w:adjustRightInd/>
        <w:spacing w:line="268" w:lineRule="exact"/>
        <w:ind w:firstLine="242"/>
        <w:rPr>
          <w:rFonts w:ascii="ＭＳ 明朝"/>
        </w:rPr>
      </w:pPr>
      <w:r>
        <w:rPr>
          <w:rFonts w:cs="ＭＳ 明朝" w:hint="eastAsia"/>
          <w:sz w:val="21"/>
          <w:szCs w:val="21"/>
        </w:rPr>
        <w:t>（６）申請区域が一般海域である場合</w:t>
      </w:r>
    </w:p>
    <w:p w:rsidR="00F01206" w:rsidRDefault="00F01206">
      <w:pPr>
        <w:adjustRightInd/>
        <w:spacing w:line="268" w:lineRule="exact"/>
        <w:ind w:firstLine="604"/>
        <w:rPr>
          <w:rFonts w:ascii="ＭＳ 明朝"/>
        </w:rPr>
      </w:pPr>
      <w:r>
        <w:rPr>
          <w:rFonts w:cs="ＭＳ 明朝" w:hint="eastAsia"/>
          <w:sz w:val="21"/>
          <w:szCs w:val="21"/>
        </w:rPr>
        <w:t>熊本県一般海域管理条例第３条の許可</w:t>
      </w:r>
    </w:p>
    <w:p w:rsidR="00F01206" w:rsidRDefault="00F01206">
      <w:pPr>
        <w:adjustRightInd/>
        <w:spacing w:line="268" w:lineRule="exact"/>
        <w:rPr>
          <w:rFonts w:ascii="ＭＳ 明朝"/>
        </w:rPr>
      </w:pPr>
      <w:r>
        <w:rPr>
          <w:sz w:val="21"/>
          <w:szCs w:val="21"/>
        </w:rPr>
        <w:t xml:space="preserve">  </w:t>
      </w:r>
      <w:r>
        <w:rPr>
          <w:rFonts w:cs="ＭＳ 明朝" w:hint="eastAsia"/>
          <w:sz w:val="21"/>
          <w:szCs w:val="21"/>
        </w:rPr>
        <w:t>（７）その他関係法令等で規制のある区域</w:t>
      </w:r>
    </w:p>
    <w:p w:rsidR="00F01206" w:rsidRDefault="00F01206">
      <w:pPr>
        <w:adjustRightInd/>
        <w:spacing w:line="268" w:lineRule="exact"/>
        <w:ind w:firstLine="604"/>
        <w:rPr>
          <w:rFonts w:ascii="ＭＳ 明朝"/>
        </w:rPr>
      </w:pPr>
      <w:r>
        <w:rPr>
          <w:rFonts w:cs="ＭＳ 明朝" w:hint="eastAsia"/>
          <w:sz w:val="21"/>
          <w:szCs w:val="21"/>
        </w:rPr>
        <w:t>関係法令等の許可等</w:t>
      </w:r>
    </w:p>
    <w:p w:rsidR="00F01206" w:rsidRDefault="00F01206">
      <w:pPr>
        <w:adjustRightInd/>
        <w:spacing w:line="268" w:lineRule="exact"/>
        <w:rPr>
          <w:rFonts w:ascii="ＭＳ 明朝"/>
        </w:rPr>
      </w:pPr>
      <w:r>
        <w:rPr>
          <w:rFonts w:cs="ＭＳ 明朝" w:hint="eastAsia"/>
          <w:sz w:val="21"/>
          <w:szCs w:val="21"/>
        </w:rPr>
        <w:t>第５　認可条件</w:t>
      </w:r>
    </w:p>
    <w:p w:rsidR="00F01206" w:rsidRDefault="00F01206">
      <w:pPr>
        <w:adjustRightInd/>
        <w:spacing w:line="268" w:lineRule="exact"/>
        <w:ind w:firstLine="242"/>
        <w:rPr>
          <w:rFonts w:ascii="ＭＳ 明朝"/>
        </w:rPr>
      </w:pPr>
      <w:r>
        <w:rPr>
          <w:rFonts w:cs="ＭＳ 明朝" w:hint="eastAsia"/>
          <w:sz w:val="21"/>
          <w:szCs w:val="21"/>
        </w:rPr>
        <w:t>（１）法第３１条の規定に基づき、認可の際、準則Ⅳの審査を行う。</w:t>
      </w:r>
    </w:p>
    <w:p w:rsidR="00F01206" w:rsidRDefault="00F01206">
      <w:pPr>
        <w:adjustRightInd/>
        <w:spacing w:line="268" w:lineRule="exact"/>
        <w:ind w:left="362" w:firstLine="242"/>
        <w:rPr>
          <w:rFonts w:ascii="ＭＳ 明朝"/>
        </w:rPr>
      </w:pPr>
      <w:r>
        <w:rPr>
          <w:rFonts w:cs="ＭＳ 明朝" w:hint="eastAsia"/>
          <w:sz w:val="21"/>
          <w:szCs w:val="21"/>
        </w:rPr>
        <w:lastRenderedPageBreak/>
        <w:t>採取量、採取期間（１年以内）、災害防止の方法等（掘削等の場所、掘削等の方法等、水洗・選別等）</w:t>
      </w:r>
    </w:p>
    <w:p w:rsidR="00F01206" w:rsidRDefault="00F01206">
      <w:pPr>
        <w:adjustRightInd/>
        <w:spacing w:line="268" w:lineRule="exact"/>
        <w:ind w:firstLine="242"/>
        <w:rPr>
          <w:rFonts w:ascii="ＭＳ 明朝"/>
        </w:rPr>
      </w:pPr>
      <w:r>
        <w:rPr>
          <w:rFonts w:cs="ＭＳ 明朝" w:hint="eastAsia"/>
          <w:sz w:val="21"/>
          <w:szCs w:val="21"/>
        </w:rPr>
        <w:t>（２）申請者の採取場が１箇所であることの確認</w:t>
      </w:r>
    </w:p>
    <w:p w:rsidR="00F01206" w:rsidRDefault="00F01206">
      <w:pPr>
        <w:adjustRightInd/>
        <w:spacing w:line="268" w:lineRule="exact"/>
        <w:ind w:firstLine="242"/>
        <w:rPr>
          <w:rFonts w:ascii="ＭＳ 明朝"/>
        </w:rPr>
      </w:pPr>
      <w:r>
        <w:rPr>
          <w:rFonts w:cs="ＭＳ 明朝" w:hint="eastAsia"/>
          <w:sz w:val="21"/>
          <w:szCs w:val="21"/>
        </w:rPr>
        <w:t>（３）採取場の状況に応じ、必要な条件を付す。</w:t>
      </w:r>
    </w:p>
    <w:p w:rsidR="00F01206" w:rsidRPr="00534A1A" w:rsidRDefault="00F01206" w:rsidP="00BF4D6F">
      <w:pPr>
        <w:adjustRightInd/>
        <w:spacing w:line="268" w:lineRule="exact"/>
        <w:ind w:leftChars="100" w:left="785" w:hangingChars="256" w:hanging="543"/>
        <w:rPr>
          <w:rFonts w:ascii="TmsRmn" w:hAnsi="TmsRmn"/>
          <w:dstrike/>
        </w:rPr>
      </w:pPr>
      <w:r w:rsidRPr="00960703">
        <w:rPr>
          <w:rFonts w:ascii="TmsRmn" w:hAnsi="TmsRmn" w:cs="ＭＳ 明朝" w:hint="eastAsia"/>
          <w:sz w:val="21"/>
          <w:szCs w:val="21"/>
        </w:rPr>
        <w:t>（４）県の</w:t>
      </w:r>
      <w:r w:rsidR="00D579ED" w:rsidRPr="00960703">
        <w:rPr>
          <w:rFonts w:ascii="TmsRmn" w:hAnsi="TmsRmn" w:cs="ＭＳ 明朝" w:hint="eastAsia"/>
          <w:color w:val="000000"/>
          <w:sz w:val="21"/>
          <w:szCs w:val="21"/>
        </w:rPr>
        <w:t>有明海・八代海における海砂利採取に関する方針</w:t>
      </w:r>
      <w:r w:rsidRPr="00960703">
        <w:rPr>
          <w:rFonts w:ascii="TmsRmn" w:hAnsi="TmsRmn" w:cs="ＭＳ 明朝" w:hint="eastAsia"/>
          <w:sz w:val="21"/>
          <w:szCs w:val="21"/>
        </w:rPr>
        <w:t>に基づ</w:t>
      </w:r>
      <w:r w:rsidR="00960703" w:rsidRPr="00BF4D6F">
        <w:rPr>
          <w:rFonts w:ascii="TmsRmn" w:hAnsi="TmsRmn" w:cs="ＭＳ 明朝" w:hint="eastAsia"/>
          <w:color w:val="000000" w:themeColor="text1"/>
          <w:sz w:val="21"/>
          <w:szCs w:val="21"/>
        </w:rPr>
        <w:t>く</w:t>
      </w:r>
      <w:r w:rsidRPr="00960703">
        <w:rPr>
          <w:rFonts w:ascii="TmsRmn" w:hAnsi="TmsRmn" w:cs="ＭＳ 明朝" w:hint="eastAsia"/>
          <w:sz w:val="21"/>
          <w:szCs w:val="21"/>
        </w:rPr>
        <w:t>採取の範囲内であることの確認</w:t>
      </w:r>
    </w:p>
    <w:p w:rsidR="00F01206" w:rsidRPr="00BF4D6F"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第６　添付書類</w:t>
      </w:r>
    </w:p>
    <w:p w:rsidR="00F01206" w:rsidRDefault="00F01206">
      <w:pPr>
        <w:adjustRightInd/>
        <w:spacing w:line="268" w:lineRule="exact"/>
        <w:ind w:firstLine="362"/>
        <w:rPr>
          <w:rFonts w:ascii="ＭＳ 明朝"/>
        </w:rPr>
      </w:pPr>
      <w:r>
        <w:rPr>
          <w:rFonts w:cs="ＭＳ 明朝" w:hint="eastAsia"/>
          <w:sz w:val="21"/>
          <w:szCs w:val="21"/>
        </w:rPr>
        <w:t>認可申請書には、規則第３条第２項に定めるもののほか、次の書類を添付すること。</w:t>
      </w:r>
    </w:p>
    <w:p w:rsidR="00F01206" w:rsidRPr="00BF4D6F" w:rsidRDefault="00F01206">
      <w:pPr>
        <w:adjustRightInd/>
        <w:spacing w:line="268" w:lineRule="exact"/>
        <w:ind w:left="604" w:hanging="362"/>
        <w:rPr>
          <w:rFonts w:ascii="ＭＳ 明朝"/>
          <w:color w:val="000000" w:themeColor="text1"/>
        </w:rPr>
      </w:pPr>
      <w:r>
        <w:rPr>
          <w:rFonts w:cs="ＭＳ 明朝" w:hint="eastAsia"/>
          <w:sz w:val="21"/>
          <w:szCs w:val="21"/>
        </w:rPr>
        <w:t>（１）</w:t>
      </w:r>
      <w:r w:rsidRPr="00AA0429">
        <w:rPr>
          <w:rFonts w:ascii="TmsRmn" w:cs="ＭＳ 明朝" w:hint="eastAsia"/>
          <w:sz w:val="21"/>
          <w:szCs w:val="21"/>
        </w:rPr>
        <w:t>使用する</w:t>
      </w:r>
      <w:r>
        <w:rPr>
          <w:rFonts w:cs="ＭＳ 明朝" w:hint="eastAsia"/>
          <w:sz w:val="21"/>
          <w:szCs w:val="21"/>
        </w:rPr>
        <w:t>採取船及び起重機船</w:t>
      </w:r>
      <w:r w:rsidR="00960703" w:rsidRPr="00BF4D6F">
        <w:rPr>
          <w:rFonts w:cs="ＭＳ 明朝" w:hint="eastAsia"/>
          <w:color w:val="000000" w:themeColor="text1"/>
          <w:sz w:val="21"/>
          <w:szCs w:val="21"/>
        </w:rPr>
        <w:t>の所有</w:t>
      </w:r>
      <w:r w:rsidR="00BF4D6F" w:rsidRPr="00BF4D6F">
        <w:rPr>
          <w:rFonts w:cs="ＭＳ 明朝" w:hint="eastAsia"/>
          <w:color w:val="000000" w:themeColor="text1"/>
          <w:sz w:val="21"/>
          <w:szCs w:val="21"/>
        </w:rPr>
        <w:t>又は使用</w:t>
      </w:r>
      <w:r w:rsidR="00D52AC3" w:rsidRPr="00BF4D6F">
        <w:rPr>
          <w:rFonts w:cs="ＭＳ 明朝" w:hint="eastAsia"/>
          <w:color w:val="000000" w:themeColor="text1"/>
          <w:sz w:val="21"/>
          <w:szCs w:val="21"/>
        </w:rPr>
        <w:t>に関する権限を証明できる書類（船舶国籍証書の写し</w:t>
      </w:r>
      <w:r w:rsidR="00BF4D6F">
        <w:rPr>
          <w:rFonts w:cs="ＭＳ 明朝" w:hint="eastAsia"/>
          <w:color w:val="000000" w:themeColor="text1"/>
          <w:sz w:val="21"/>
          <w:szCs w:val="21"/>
        </w:rPr>
        <w:t>・</w:t>
      </w:r>
      <w:r w:rsidR="00D52AC3" w:rsidRPr="00BF4D6F">
        <w:rPr>
          <w:rFonts w:cs="ＭＳ 明朝" w:hint="eastAsia"/>
          <w:color w:val="000000" w:themeColor="text1"/>
          <w:sz w:val="21"/>
          <w:szCs w:val="21"/>
        </w:rPr>
        <w:t>謄本、傭船契約書の写し</w:t>
      </w:r>
      <w:r w:rsidR="00F11B73" w:rsidRPr="00BF4D6F">
        <w:rPr>
          <w:rFonts w:cs="ＭＳ 明朝" w:hint="eastAsia"/>
          <w:color w:val="000000" w:themeColor="text1"/>
          <w:sz w:val="21"/>
          <w:szCs w:val="21"/>
        </w:rPr>
        <w:t>、リース契約書の写し</w:t>
      </w:r>
      <w:r w:rsidR="00D52AC3" w:rsidRPr="00BF4D6F">
        <w:rPr>
          <w:rFonts w:cs="ＭＳ 明朝" w:hint="eastAsia"/>
          <w:color w:val="000000" w:themeColor="text1"/>
          <w:sz w:val="21"/>
          <w:szCs w:val="21"/>
        </w:rPr>
        <w:t>等）</w:t>
      </w:r>
      <w:r w:rsidR="00960703" w:rsidRPr="00BF4D6F">
        <w:rPr>
          <w:rFonts w:cs="ＭＳ 明朝" w:hint="eastAsia"/>
          <w:color w:val="000000" w:themeColor="text1"/>
          <w:sz w:val="21"/>
          <w:szCs w:val="21"/>
        </w:rPr>
        <w:t>及び写真</w:t>
      </w:r>
      <w:r w:rsidR="00D52AC3" w:rsidRPr="00BF4D6F">
        <w:rPr>
          <w:rFonts w:cs="ＭＳ 明朝" w:hint="eastAsia"/>
          <w:color w:val="000000" w:themeColor="text1"/>
          <w:sz w:val="21"/>
          <w:szCs w:val="21"/>
        </w:rPr>
        <w:t>。</w:t>
      </w:r>
    </w:p>
    <w:p w:rsidR="00F01206" w:rsidRPr="00BF4D6F" w:rsidRDefault="00F01206" w:rsidP="00960703">
      <w:pPr>
        <w:adjustRightInd/>
        <w:spacing w:line="268" w:lineRule="exact"/>
        <w:ind w:leftChars="100" w:left="666" w:hangingChars="200" w:hanging="424"/>
        <w:rPr>
          <w:rFonts w:ascii="ＭＳ 明朝"/>
          <w:color w:val="000000" w:themeColor="text1"/>
        </w:rPr>
      </w:pPr>
      <w:r w:rsidRPr="00BF4D6F">
        <w:rPr>
          <w:rFonts w:cs="ＭＳ 明朝" w:hint="eastAsia"/>
          <w:color w:val="000000" w:themeColor="text1"/>
          <w:sz w:val="21"/>
          <w:szCs w:val="21"/>
        </w:rPr>
        <w:t>（２）</w:t>
      </w:r>
      <w:r w:rsidR="00960703" w:rsidRPr="00BF4D6F">
        <w:rPr>
          <w:rFonts w:cs="ＭＳ 明朝" w:hint="eastAsia"/>
          <w:color w:val="000000" w:themeColor="text1"/>
          <w:sz w:val="21"/>
          <w:szCs w:val="21"/>
        </w:rPr>
        <w:t>自己所有船又はリース船の場合は、</w:t>
      </w:r>
      <w:r w:rsidRPr="00BF4D6F">
        <w:rPr>
          <w:rFonts w:cs="ＭＳ 明朝" w:hint="eastAsia"/>
          <w:color w:val="000000" w:themeColor="text1"/>
          <w:sz w:val="21"/>
          <w:szCs w:val="21"/>
        </w:rPr>
        <w:t>使用する従業員（船長及び船員）の雇用保険証の写し。</w:t>
      </w:r>
    </w:p>
    <w:p w:rsidR="00F01206" w:rsidRPr="00BF4D6F" w:rsidRDefault="00534A1A">
      <w:pPr>
        <w:adjustRightInd/>
        <w:spacing w:line="268" w:lineRule="exact"/>
        <w:ind w:firstLine="242"/>
        <w:rPr>
          <w:rFonts w:ascii="ＭＳ 明朝"/>
          <w:color w:val="000000" w:themeColor="text1"/>
        </w:rPr>
      </w:pPr>
      <w:r w:rsidRPr="00BF4D6F">
        <w:rPr>
          <w:rFonts w:cs="ＭＳ 明朝" w:hint="eastAsia"/>
          <w:color w:val="000000" w:themeColor="text1"/>
          <w:sz w:val="21"/>
          <w:szCs w:val="21"/>
        </w:rPr>
        <w:t>（３）</w:t>
      </w:r>
      <w:r w:rsidR="00F01206" w:rsidRPr="00BF4D6F">
        <w:rPr>
          <w:rFonts w:cs="ＭＳ 明朝" w:hint="eastAsia"/>
          <w:color w:val="000000" w:themeColor="text1"/>
          <w:sz w:val="21"/>
          <w:szCs w:val="21"/>
        </w:rPr>
        <w:t>他法令による許可が必要な場合には、その許可書の写し又は許可申請書の写し。</w:t>
      </w:r>
    </w:p>
    <w:p w:rsidR="00F01206" w:rsidRPr="00BF4D6F" w:rsidRDefault="00534A1A">
      <w:pPr>
        <w:adjustRightInd/>
        <w:spacing w:line="268" w:lineRule="exact"/>
        <w:ind w:firstLine="242"/>
        <w:rPr>
          <w:rFonts w:ascii="ＭＳ 明朝"/>
          <w:color w:val="000000" w:themeColor="text1"/>
        </w:rPr>
      </w:pPr>
      <w:r w:rsidRPr="00BF4D6F">
        <w:rPr>
          <w:rFonts w:cs="ＭＳ 明朝" w:hint="eastAsia"/>
          <w:color w:val="000000" w:themeColor="text1"/>
          <w:sz w:val="21"/>
          <w:szCs w:val="21"/>
        </w:rPr>
        <w:t>（４）</w:t>
      </w:r>
      <w:r w:rsidR="00F01206" w:rsidRPr="00BF4D6F">
        <w:rPr>
          <w:rFonts w:cs="ＭＳ 明朝" w:hint="eastAsia"/>
          <w:color w:val="000000" w:themeColor="text1"/>
          <w:sz w:val="21"/>
          <w:szCs w:val="21"/>
        </w:rPr>
        <w:t>漁業権が設定されている区域については、当該漁業協同組合の同意書。</w:t>
      </w:r>
    </w:p>
    <w:p w:rsidR="00F01206" w:rsidRPr="00BF4D6F" w:rsidRDefault="00534A1A">
      <w:pPr>
        <w:adjustRightInd/>
        <w:spacing w:line="268" w:lineRule="exact"/>
        <w:ind w:left="604" w:hanging="362"/>
        <w:rPr>
          <w:rFonts w:ascii="ＭＳ 明朝"/>
          <w:color w:val="000000" w:themeColor="text1"/>
        </w:rPr>
      </w:pPr>
      <w:r w:rsidRPr="00BF4D6F">
        <w:rPr>
          <w:rFonts w:cs="ＭＳ 明朝" w:hint="eastAsia"/>
          <w:color w:val="000000" w:themeColor="text1"/>
          <w:sz w:val="21"/>
          <w:szCs w:val="21"/>
        </w:rPr>
        <w:t>（５）</w:t>
      </w:r>
      <w:r w:rsidR="00F01206" w:rsidRPr="00BF4D6F">
        <w:rPr>
          <w:rFonts w:cs="ＭＳ 明朝" w:hint="eastAsia"/>
          <w:color w:val="000000" w:themeColor="text1"/>
          <w:sz w:val="21"/>
          <w:szCs w:val="21"/>
        </w:rPr>
        <w:t>同一漁業権区域内及びその周辺で他の採取業者が採取している場合は、その採取業者の同意書。</w:t>
      </w:r>
    </w:p>
    <w:p w:rsidR="00F01206" w:rsidRPr="00BF4D6F" w:rsidRDefault="00534A1A">
      <w:pPr>
        <w:adjustRightInd/>
        <w:spacing w:line="268" w:lineRule="exact"/>
        <w:ind w:left="604" w:hanging="362"/>
        <w:rPr>
          <w:rFonts w:ascii="ＭＳ 明朝"/>
          <w:color w:val="000000" w:themeColor="text1"/>
        </w:rPr>
      </w:pPr>
      <w:r w:rsidRPr="00BF4D6F">
        <w:rPr>
          <w:rFonts w:cs="ＭＳ 明朝" w:hint="eastAsia"/>
          <w:color w:val="000000" w:themeColor="text1"/>
          <w:sz w:val="21"/>
          <w:szCs w:val="21"/>
        </w:rPr>
        <w:t>（６）</w:t>
      </w:r>
      <w:r w:rsidR="00F01206" w:rsidRPr="00BF4D6F">
        <w:rPr>
          <w:rFonts w:cs="ＭＳ 明朝" w:hint="eastAsia"/>
          <w:color w:val="000000" w:themeColor="text1"/>
          <w:sz w:val="21"/>
          <w:szCs w:val="21"/>
        </w:rPr>
        <w:t>航路浚渫・作れいで採取する海砂利であることを証する漁業協同組合の議事録（抄本、原本証明）（該当がある場合のみ）</w:t>
      </w:r>
    </w:p>
    <w:p w:rsidR="00F01206" w:rsidRDefault="00534A1A">
      <w:pPr>
        <w:adjustRightInd/>
        <w:spacing w:line="268" w:lineRule="exact"/>
        <w:ind w:firstLine="242"/>
        <w:rPr>
          <w:rFonts w:ascii="ＭＳ 明朝"/>
        </w:rPr>
      </w:pPr>
      <w:r w:rsidRPr="00BF4D6F">
        <w:rPr>
          <w:rFonts w:cs="ＭＳ 明朝" w:hint="eastAsia"/>
          <w:color w:val="000000" w:themeColor="text1"/>
          <w:sz w:val="21"/>
          <w:szCs w:val="21"/>
        </w:rPr>
        <w:t>（７）</w:t>
      </w:r>
      <w:r w:rsidR="00F01206">
        <w:rPr>
          <w:rFonts w:cs="ＭＳ 明朝" w:hint="eastAsia"/>
          <w:sz w:val="21"/>
          <w:szCs w:val="21"/>
        </w:rPr>
        <w:t>その他、知事が特に必要と認める書類。</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第７　関係課との協議</w:t>
      </w:r>
    </w:p>
    <w:p w:rsidR="00F01206" w:rsidRDefault="00F01206">
      <w:pPr>
        <w:adjustRightInd/>
        <w:spacing w:line="268" w:lineRule="exact"/>
        <w:ind w:firstLine="362"/>
        <w:rPr>
          <w:rFonts w:ascii="ＭＳ 明朝"/>
        </w:rPr>
      </w:pPr>
      <w:r>
        <w:rPr>
          <w:rFonts w:cs="ＭＳ 明朝" w:hint="eastAsia"/>
          <w:sz w:val="21"/>
          <w:szCs w:val="21"/>
        </w:rPr>
        <w:t>他法令との関連において、疑義を生じたときは関係課と協議する。</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第８　認可後の事務処理</w:t>
      </w:r>
    </w:p>
    <w:p w:rsidR="00F01206" w:rsidRDefault="00F01206">
      <w:pPr>
        <w:adjustRightInd/>
        <w:spacing w:line="268" w:lineRule="exact"/>
        <w:ind w:firstLine="242"/>
        <w:rPr>
          <w:rFonts w:ascii="ＭＳ 明朝"/>
        </w:rPr>
      </w:pPr>
      <w:r>
        <w:rPr>
          <w:rFonts w:cs="ＭＳ 明朝" w:hint="eastAsia"/>
          <w:sz w:val="21"/>
          <w:szCs w:val="21"/>
        </w:rPr>
        <w:t>（１）認可後は速やかに、指令書、吹き流し及び副本１通を申請者に交付する。</w:t>
      </w:r>
    </w:p>
    <w:p w:rsidR="00F01206" w:rsidRDefault="00F01206">
      <w:pPr>
        <w:adjustRightInd/>
        <w:spacing w:line="268" w:lineRule="exact"/>
        <w:ind w:firstLine="242"/>
        <w:rPr>
          <w:rFonts w:ascii="ＭＳ 明朝"/>
        </w:rPr>
      </w:pPr>
      <w:r>
        <w:rPr>
          <w:rFonts w:cs="ＭＳ 明朝" w:hint="eastAsia"/>
          <w:sz w:val="21"/>
          <w:szCs w:val="21"/>
        </w:rPr>
        <w:t>（２）市町村長に通知する。（指令書の写し）</w:t>
      </w:r>
    </w:p>
    <w:p w:rsidR="00F01206" w:rsidRDefault="00F01206">
      <w:pPr>
        <w:adjustRightInd/>
        <w:spacing w:line="268" w:lineRule="exact"/>
        <w:ind w:firstLine="242"/>
        <w:rPr>
          <w:rFonts w:ascii="ＭＳ 明朝"/>
        </w:rPr>
      </w:pPr>
      <w:r>
        <w:rPr>
          <w:rFonts w:cs="ＭＳ 明朝" w:hint="eastAsia"/>
          <w:sz w:val="21"/>
          <w:szCs w:val="21"/>
        </w:rPr>
        <w:t>（３）第十管区保安部（熊本海上保安部長）に通知する。（指令書の写し）</w:t>
      </w:r>
    </w:p>
    <w:p w:rsidR="00F01206" w:rsidRDefault="00F01206">
      <w:pPr>
        <w:adjustRightInd/>
        <w:spacing w:line="268" w:lineRule="exact"/>
        <w:ind w:firstLine="242"/>
        <w:rPr>
          <w:rFonts w:ascii="ＭＳ 明朝"/>
        </w:rPr>
      </w:pPr>
      <w:r>
        <w:rPr>
          <w:rFonts w:cs="ＭＳ 明朝" w:hint="eastAsia"/>
          <w:sz w:val="21"/>
          <w:szCs w:val="21"/>
        </w:rPr>
        <w:t>（４）土木部河川課長及び農林水産部水産振興課長に通知する。（指令書の写し）</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第９　採取報告書の提出</w:t>
      </w:r>
    </w:p>
    <w:p w:rsidR="00F01206" w:rsidRDefault="00F01206">
      <w:pPr>
        <w:adjustRightInd/>
        <w:spacing w:line="268" w:lineRule="exact"/>
        <w:ind w:firstLine="362"/>
        <w:rPr>
          <w:rFonts w:ascii="ＭＳ 明朝"/>
        </w:rPr>
      </w:pPr>
      <w:r>
        <w:rPr>
          <w:rFonts w:cs="ＭＳ 明朝" w:hint="eastAsia"/>
          <w:sz w:val="21"/>
          <w:szCs w:val="21"/>
        </w:rPr>
        <w:t>採取計画の認可を受けた者から、毎月の採取実績を１ヶ月毎に県に報告させること。</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第１０　災害等の報告</w:t>
      </w:r>
    </w:p>
    <w:p w:rsidR="00F01206" w:rsidRDefault="00F01206">
      <w:pPr>
        <w:adjustRightInd/>
        <w:spacing w:line="268" w:lineRule="exact"/>
        <w:ind w:left="120" w:firstLine="242"/>
        <w:rPr>
          <w:rFonts w:ascii="ＭＳ 明朝"/>
        </w:rPr>
      </w:pPr>
      <w:r>
        <w:rPr>
          <w:rFonts w:cs="ＭＳ 明朝" w:hint="eastAsia"/>
          <w:sz w:val="21"/>
          <w:szCs w:val="21"/>
        </w:rPr>
        <w:t>採取場において災害等が発生したときは、採取計画の認可を受けた者から速やかに災害報告書（別記様式）を県に提出させるとともに調査を行うこと。</w:t>
      </w:r>
    </w:p>
    <w:p w:rsidR="00F01206" w:rsidRDefault="00F01206">
      <w:pPr>
        <w:adjustRightInd/>
        <w:spacing w:line="268" w:lineRule="exact"/>
        <w:rPr>
          <w:rFonts w:ascii="ＭＳ 明朝"/>
        </w:rPr>
      </w:pPr>
    </w:p>
    <w:p w:rsidR="00F01206" w:rsidRDefault="00F01206">
      <w:pPr>
        <w:adjustRightInd/>
        <w:spacing w:line="268" w:lineRule="exact"/>
        <w:rPr>
          <w:rFonts w:ascii="ＭＳ 明朝"/>
        </w:rPr>
      </w:pPr>
      <w:r>
        <w:rPr>
          <w:rFonts w:cs="ＭＳ 明朝" w:hint="eastAsia"/>
          <w:sz w:val="21"/>
          <w:szCs w:val="21"/>
        </w:rPr>
        <w:t>附則</w:t>
      </w:r>
    </w:p>
    <w:p w:rsidR="00F01206" w:rsidRDefault="00F01206">
      <w:pPr>
        <w:adjustRightInd/>
        <w:spacing w:line="268" w:lineRule="exact"/>
        <w:ind w:firstLine="242"/>
        <w:rPr>
          <w:rFonts w:ascii="ＭＳ 明朝"/>
        </w:rPr>
      </w:pPr>
      <w:r>
        <w:rPr>
          <w:rFonts w:cs="ＭＳ 明朝" w:hint="eastAsia"/>
          <w:sz w:val="21"/>
          <w:szCs w:val="21"/>
        </w:rPr>
        <w:t>（１）この要領は、平成</w:t>
      </w:r>
      <w:r w:rsidR="00AA0429">
        <w:rPr>
          <w:rFonts w:cs="ＭＳ 明朝" w:hint="eastAsia"/>
          <w:sz w:val="21"/>
          <w:szCs w:val="21"/>
        </w:rPr>
        <w:t xml:space="preserve">　</w:t>
      </w:r>
      <w:r>
        <w:rPr>
          <w:rFonts w:cs="ＭＳ 明朝" w:hint="eastAsia"/>
          <w:sz w:val="21"/>
          <w:szCs w:val="21"/>
        </w:rPr>
        <w:t>５年１０月</w:t>
      </w:r>
      <w:r w:rsidR="00AA0429">
        <w:rPr>
          <w:rFonts w:cs="ＭＳ 明朝" w:hint="eastAsia"/>
          <w:sz w:val="21"/>
          <w:szCs w:val="21"/>
        </w:rPr>
        <w:t xml:space="preserve">　</w:t>
      </w:r>
      <w:r>
        <w:rPr>
          <w:rFonts w:cs="ＭＳ 明朝" w:hint="eastAsia"/>
          <w:sz w:val="21"/>
          <w:szCs w:val="21"/>
        </w:rPr>
        <w:t>１日から施行する。</w:t>
      </w:r>
    </w:p>
    <w:p w:rsidR="00F01206" w:rsidRDefault="00F01206">
      <w:pPr>
        <w:tabs>
          <w:tab w:val="left" w:pos="5072"/>
        </w:tabs>
        <w:adjustRightInd/>
        <w:spacing w:line="268" w:lineRule="exact"/>
        <w:ind w:firstLine="242"/>
        <w:rPr>
          <w:rFonts w:ascii="ＭＳ 明朝"/>
        </w:rPr>
      </w:pPr>
      <w:r>
        <w:rPr>
          <w:rFonts w:cs="ＭＳ 明朝" w:hint="eastAsia"/>
          <w:sz w:val="21"/>
          <w:szCs w:val="21"/>
        </w:rPr>
        <w:t>（２）この要領は、平成１８年</w:t>
      </w:r>
      <w:r w:rsidR="00AA0429">
        <w:rPr>
          <w:rFonts w:cs="ＭＳ 明朝" w:hint="eastAsia"/>
          <w:sz w:val="21"/>
          <w:szCs w:val="21"/>
        </w:rPr>
        <w:t xml:space="preserve">　</w:t>
      </w:r>
      <w:r>
        <w:rPr>
          <w:rFonts w:cs="ＭＳ 明朝" w:hint="eastAsia"/>
          <w:sz w:val="21"/>
          <w:szCs w:val="21"/>
        </w:rPr>
        <w:t>８月</w:t>
      </w:r>
      <w:r w:rsidR="00AA0429">
        <w:rPr>
          <w:rFonts w:cs="ＭＳ 明朝" w:hint="eastAsia"/>
          <w:sz w:val="21"/>
          <w:szCs w:val="21"/>
        </w:rPr>
        <w:t xml:space="preserve">　</w:t>
      </w:r>
      <w:r>
        <w:rPr>
          <w:rFonts w:cs="ＭＳ 明朝" w:hint="eastAsia"/>
          <w:sz w:val="21"/>
          <w:szCs w:val="21"/>
        </w:rPr>
        <w:t>１日から施行する。</w:t>
      </w:r>
    </w:p>
    <w:p w:rsidR="00F01206" w:rsidRDefault="00F01206">
      <w:pPr>
        <w:tabs>
          <w:tab w:val="left" w:pos="5072"/>
        </w:tabs>
        <w:adjustRightInd/>
        <w:spacing w:line="268" w:lineRule="exact"/>
        <w:ind w:firstLine="242"/>
        <w:rPr>
          <w:rFonts w:cs="ＭＳ 明朝" w:hint="eastAsia"/>
          <w:sz w:val="21"/>
          <w:szCs w:val="21"/>
        </w:rPr>
      </w:pPr>
      <w:r>
        <w:rPr>
          <w:rFonts w:cs="ＭＳ 明朝" w:hint="eastAsia"/>
          <w:sz w:val="21"/>
          <w:szCs w:val="21"/>
        </w:rPr>
        <w:t>（３）この要領は、平成２０年</w:t>
      </w:r>
      <w:r w:rsidR="00AA0429">
        <w:rPr>
          <w:rFonts w:cs="ＭＳ 明朝" w:hint="eastAsia"/>
          <w:sz w:val="21"/>
          <w:szCs w:val="21"/>
        </w:rPr>
        <w:t xml:space="preserve">　</w:t>
      </w:r>
      <w:r>
        <w:rPr>
          <w:rFonts w:cs="ＭＳ 明朝" w:hint="eastAsia"/>
          <w:sz w:val="21"/>
          <w:szCs w:val="21"/>
        </w:rPr>
        <w:t>３月</w:t>
      </w:r>
      <w:r w:rsidR="00AA0429">
        <w:rPr>
          <w:rFonts w:cs="ＭＳ 明朝" w:hint="eastAsia"/>
          <w:sz w:val="21"/>
          <w:szCs w:val="21"/>
        </w:rPr>
        <w:t xml:space="preserve">　</w:t>
      </w:r>
      <w:r>
        <w:rPr>
          <w:rFonts w:cs="ＭＳ 明朝" w:hint="eastAsia"/>
          <w:sz w:val="21"/>
          <w:szCs w:val="21"/>
        </w:rPr>
        <w:t>１日から施行する。</w:t>
      </w:r>
    </w:p>
    <w:p w:rsidR="000B0299" w:rsidRDefault="000B0299">
      <w:pPr>
        <w:tabs>
          <w:tab w:val="left" w:pos="5072"/>
        </w:tabs>
        <w:adjustRightInd/>
        <w:spacing w:line="268" w:lineRule="exact"/>
        <w:ind w:firstLine="242"/>
        <w:rPr>
          <w:rFonts w:ascii="ＭＳ 明朝" w:hint="eastAsia"/>
          <w:color w:val="000000"/>
          <w:sz w:val="21"/>
          <w:szCs w:val="21"/>
        </w:rPr>
      </w:pPr>
      <w:r w:rsidRPr="00BF1460">
        <w:rPr>
          <w:rFonts w:ascii="ＭＳ 明朝" w:hint="eastAsia"/>
          <w:color w:val="000000"/>
          <w:sz w:val="21"/>
          <w:szCs w:val="21"/>
        </w:rPr>
        <w:t>（４）この要領は、平成２５年</w:t>
      </w:r>
      <w:r w:rsidR="00AA0429">
        <w:rPr>
          <w:rFonts w:ascii="ＭＳ 明朝" w:hint="eastAsia"/>
          <w:color w:val="000000"/>
          <w:sz w:val="21"/>
          <w:szCs w:val="21"/>
        </w:rPr>
        <w:t xml:space="preserve">　</w:t>
      </w:r>
      <w:r w:rsidRPr="00BF1460">
        <w:rPr>
          <w:rFonts w:ascii="ＭＳ 明朝" w:hint="eastAsia"/>
          <w:color w:val="000000"/>
          <w:sz w:val="21"/>
          <w:szCs w:val="21"/>
        </w:rPr>
        <w:t>４月</w:t>
      </w:r>
      <w:r w:rsidR="00AA0429">
        <w:rPr>
          <w:rFonts w:ascii="ＭＳ 明朝" w:hint="eastAsia"/>
          <w:color w:val="000000"/>
          <w:sz w:val="21"/>
          <w:szCs w:val="21"/>
        </w:rPr>
        <w:t xml:space="preserve">　</w:t>
      </w:r>
      <w:r w:rsidR="00BF1460" w:rsidRPr="00BF1460">
        <w:rPr>
          <w:rFonts w:ascii="ＭＳ 明朝" w:hint="eastAsia"/>
          <w:color w:val="000000"/>
          <w:sz w:val="21"/>
          <w:szCs w:val="21"/>
        </w:rPr>
        <w:t>１</w:t>
      </w:r>
      <w:r w:rsidRPr="00BF1460">
        <w:rPr>
          <w:rFonts w:ascii="ＭＳ 明朝" w:hint="eastAsia"/>
          <w:color w:val="000000"/>
          <w:sz w:val="21"/>
          <w:szCs w:val="21"/>
        </w:rPr>
        <w:t>日から施行する。</w:t>
      </w:r>
    </w:p>
    <w:p w:rsidR="00AA0429" w:rsidRPr="00BF1460" w:rsidRDefault="00AA0429" w:rsidP="00AA0429">
      <w:pPr>
        <w:tabs>
          <w:tab w:val="left" w:pos="5072"/>
        </w:tabs>
        <w:adjustRightInd/>
        <w:spacing w:line="268" w:lineRule="exact"/>
        <w:ind w:firstLine="242"/>
        <w:rPr>
          <w:rFonts w:ascii="ＭＳ 明朝"/>
          <w:color w:val="000000"/>
          <w:sz w:val="21"/>
          <w:szCs w:val="21"/>
        </w:rPr>
      </w:pPr>
      <w:r w:rsidRPr="00BF1460">
        <w:rPr>
          <w:rFonts w:ascii="ＭＳ 明朝" w:hint="eastAsia"/>
          <w:color w:val="000000"/>
          <w:sz w:val="21"/>
          <w:szCs w:val="21"/>
        </w:rPr>
        <w:t>（</w:t>
      </w:r>
      <w:r>
        <w:rPr>
          <w:rFonts w:ascii="ＭＳ 明朝" w:hint="eastAsia"/>
          <w:color w:val="000000"/>
          <w:sz w:val="21"/>
          <w:szCs w:val="21"/>
        </w:rPr>
        <w:t>５</w:t>
      </w:r>
      <w:r w:rsidRPr="00BF1460">
        <w:rPr>
          <w:rFonts w:ascii="ＭＳ 明朝" w:hint="eastAsia"/>
          <w:color w:val="000000"/>
          <w:sz w:val="21"/>
          <w:szCs w:val="21"/>
        </w:rPr>
        <w:t>）この要領は、平成</w:t>
      </w:r>
      <w:r w:rsidR="00BF4D6F">
        <w:rPr>
          <w:rFonts w:ascii="ＭＳ 明朝" w:hint="eastAsia"/>
          <w:color w:val="000000"/>
          <w:sz w:val="21"/>
          <w:szCs w:val="21"/>
        </w:rPr>
        <w:t>２６</w:t>
      </w:r>
      <w:r w:rsidRPr="00BF1460">
        <w:rPr>
          <w:rFonts w:ascii="ＭＳ 明朝" w:hint="eastAsia"/>
          <w:color w:val="000000"/>
          <w:sz w:val="21"/>
          <w:szCs w:val="21"/>
        </w:rPr>
        <w:t>年</w:t>
      </w:r>
      <w:r>
        <w:rPr>
          <w:rFonts w:ascii="ＭＳ 明朝" w:hint="eastAsia"/>
          <w:color w:val="000000"/>
          <w:sz w:val="21"/>
          <w:szCs w:val="21"/>
        </w:rPr>
        <w:t xml:space="preserve">　</w:t>
      </w:r>
      <w:r w:rsidR="00BF4D6F">
        <w:rPr>
          <w:rFonts w:ascii="ＭＳ 明朝" w:hint="eastAsia"/>
          <w:color w:val="000000"/>
          <w:sz w:val="21"/>
          <w:szCs w:val="21"/>
        </w:rPr>
        <w:t>４</w:t>
      </w:r>
      <w:r w:rsidRPr="00BF1460">
        <w:rPr>
          <w:rFonts w:ascii="ＭＳ 明朝" w:hint="eastAsia"/>
          <w:color w:val="000000"/>
          <w:sz w:val="21"/>
          <w:szCs w:val="21"/>
        </w:rPr>
        <w:t>月</w:t>
      </w:r>
      <w:r>
        <w:rPr>
          <w:rFonts w:ascii="ＭＳ 明朝" w:hint="eastAsia"/>
          <w:color w:val="000000"/>
          <w:sz w:val="21"/>
          <w:szCs w:val="21"/>
        </w:rPr>
        <w:t xml:space="preserve">　</w:t>
      </w:r>
      <w:r w:rsidR="00BF4D6F">
        <w:rPr>
          <w:rFonts w:ascii="ＭＳ 明朝" w:hint="eastAsia"/>
          <w:color w:val="000000"/>
          <w:sz w:val="21"/>
          <w:szCs w:val="21"/>
        </w:rPr>
        <w:t>１</w:t>
      </w:r>
      <w:bookmarkStart w:id="0" w:name="_GoBack"/>
      <w:bookmarkEnd w:id="0"/>
      <w:r w:rsidRPr="00BF1460">
        <w:rPr>
          <w:rFonts w:ascii="ＭＳ 明朝" w:hint="eastAsia"/>
          <w:color w:val="000000"/>
          <w:sz w:val="21"/>
          <w:szCs w:val="21"/>
        </w:rPr>
        <w:t>日から施行する。</w:t>
      </w:r>
    </w:p>
    <w:p w:rsidR="00AA0429" w:rsidRPr="00AA0429" w:rsidRDefault="00AA0429">
      <w:pPr>
        <w:tabs>
          <w:tab w:val="left" w:pos="5072"/>
        </w:tabs>
        <w:adjustRightInd/>
        <w:spacing w:line="268" w:lineRule="exact"/>
        <w:ind w:firstLine="242"/>
        <w:rPr>
          <w:rFonts w:ascii="ＭＳ 明朝"/>
          <w:color w:val="000000"/>
          <w:sz w:val="21"/>
          <w:szCs w:val="21"/>
        </w:rPr>
      </w:pPr>
    </w:p>
    <w:sectPr w:rsidR="00AA0429" w:rsidRPr="00AA0429">
      <w:footerReference w:type="default" r:id="rId7"/>
      <w:type w:val="continuous"/>
      <w:pgSz w:w="11906" w:h="16838"/>
      <w:pgMar w:top="1700" w:right="1168" w:bottom="1700" w:left="1168"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263" w:rsidRDefault="005A4263">
      <w:r>
        <w:separator/>
      </w:r>
    </w:p>
  </w:endnote>
  <w:endnote w:type="continuationSeparator" w:id="0">
    <w:p w:rsidR="005A4263" w:rsidRDefault="005A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658" w:rsidRDefault="00234658">
    <w:pPr>
      <w:framePr w:wrap="auto" w:vAnchor="text" w:hAnchor="margin" w:xAlign="center" w:y="1"/>
      <w:adjustRightInd/>
      <w:jc w:val="center"/>
      <w:rPr>
        <w:rFonts w:ascii="ＭＳ 明朝"/>
      </w:rPr>
    </w:pPr>
    <w:r>
      <w:t xml:space="preserve">- </w:t>
    </w:r>
    <w:r>
      <w:fldChar w:fldCharType="begin"/>
    </w:r>
    <w:r>
      <w:instrText>page \* MERGEFORMAT</w:instrText>
    </w:r>
    <w:r>
      <w:fldChar w:fldCharType="separate"/>
    </w:r>
    <w:r w:rsidR="00BF4D6F">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263" w:rsidRDefault="005A4263">
      <w:r>
        <w:rPr>
          <w:rFonts w:ascii="ＭＳ 明朝"/>
          <w:sz w:val="2"/>
          <w:szCs w:val="2"/>
        </w:rPr>
        <w:continuationSeparator/>
      </w:r>
    </w:p>
  </w:footnote>
  <w:footnote w:type="continuationSeparator" w:id="0">
    <w:p w:rsidR="005A4263" w:rsidRDefault="005A42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06"/>
    <w:rsid w:val="000235ED"/>
    <w:rsid w:val="00031A12"/>
    <w:rsid w:val="000B0299"/>
    <w:rsid w:val="001C405B"/>
    <w:rsid w:val="00234658"/>
    <w:rsid w:val="00250A6A"/>
    <w:rsid w:val="003207EF"/>
    <w:rsid w:val="00332381"/>
    <w:rsid w:val="00393069"/>
    <w:rsid w:val="00534A1A"/>
    <w:rsid w:val="005A4263"/>
    <w:rsid w:val="005C4DC3"/>
    <w:rsid w:val="006711C8"/>
    <w:rsid w:val="00753DB1"/>
    <w:rsid w:val="007A0727"/>
    <w:rsid w:val="008441B4"/>
    <w:rsid w:val="00960703"/>
    <w:rsid w:val="00AA0429"/>
    <w:rsid w:val="00B46655"/>
    <w:rsid w:val="00BE0097"/>
    <w:rsid w:val="00BF1460"/>
    <w:rsid w:val="00BF4D6F"/>
    <w:rsid w:val="00C34B3F"/>
    <w:rsid w:val="00C45B2A"/>
    <w:rsid w:val="00C9181C"/>
    <w:rsid w:val="00D52AC3"/>
    <w:rsid w:val="00D579ED"/>
    <w:rsid w:val="00F01206"/>
    <w:rsid w:val="00F11B73"/>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4D6F"/>
    <w:pPr>
      <w:tabs>
        <w:tab w:val="center" w:pos="4252"/>
        <w:tab w:val="right" w:pos="8504"/>
      </w:tabs>
      <w:snapToGrid w:val="0"/>
    </w:pPr>
  </w:style>
  <w:style w:type="character" w:customStyle="1" w:styleId="a4">
    <w:name w:val="ヘッダー (文字)"/>
    <w:basedOn w:val="a0"/>
    <w:link w:val="a3"/>
    <w:rsid w:val="00BF4D6F"/>
    <w:rPr>
      <w:sz w:val="24"/>
      <w:szCs w:val="24"/>
    </w:rPr>
  </w:style>
  <w:style w:type="paragraph" w:styleId="a5">
    <w:name w:val="footer"/>
    <w:basedOn w:val="a"/>
    <w:link w:val="a6"/>
    <w:rsid w:val="00BF4D6F"/>
    <w:pPr>
      <w:tabs>
        <w:tab w:val="center" w:pos="4252"/>
        <w:tab w:val="right" w:pos="8504"/>
      </w:tabs>
      <w:snapToGrid w:val="0"/>
    </w:pPr>
  </w:style>
  <w:style w:type="character" w:customStyle="1" w:styleId="a6">
    <w:name w:val="フッター (文字)"/>
    <w:basedOn w:val="a0"/>
    <w:link w:val="a5"/>
    <w:rsid w:val="00BF4D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4D6F"/>
    <w:pPr>
      <w:tabs>
        <w:tab w:val="center" w:pos="4252"/>
        <w:tab w:val="right" w:pos="8504"/>
      </w:tabs>
      <w:snapToGrid w:val="0"/>
    </w:pPr>
  </w:style>
  <w:style w:type="character" w:customStyle="1" w:styleId="a4">
    <w:name w:val="ヘッダー (文字)"/>
    <w:basedOn w:val="a0"/>
    <w:link w:val="a3"/>
    <w:rsid w:val="00BF4D6F"/>
    <w:rPr>
      <w:sz w:val="24"/>
      <w:szCs w:val="24"/>
    </w:rPr>
  </w:style>
  <w:style w:type="paragraph" w:styleId="a5">
    <w:name w:val="footer"/>
    <w:basedOn w:val="a"/>
    <w:link w:val="a6"/>
    <w:rsid w:val="00BF4D6F"/>
    <w:pPr>
      <w:tabs>
        <w:tab w:val="center" w:pos="4252"/>
        <w:tab w:val="right" w:pos="8504"/>
      </w:tabs>
      <w:snapToGrid w:val="0"/>
    </w:pPr>
  </w:style>
  <w:style w:type="character" w:customStyle="1" w:styleId="a6">
    <w:name w:val="フッター (文字)"/>
    <w:basedOn w:val="a0"/>
    <w:link w:val="a5"/>
    <w:rsid w:val="00BF4D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熊本県海砂利採取計画認可事務処理要領</vt:lpstr>
      <vt:lpstr>熊本県海砂利採取計画認可事務処理要領</vt:lpstr>
    </vt:vector>
  </TitlesOfParts>
  <Company>熊本県</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熊本県海砂利採取計画認可事務処理要領</dc:title>
  <dc:creator>情報企画課</dc:creator>
  <cp:lastModifiedBy>kumamoto</cp:lastModifiedBy>
  <cp:revision>2</cp:revision>
  <cp:lastPrinted>2014-02-19T23:32:00Z</cp:lastPrinted>
  <dcterms:created xsi:type="dcterms:W3CDTF">2014-07-10T00:36:00Z</dcterms:created>
  <dcterms:modified xsi:type="dcterms:W3CDTF">2014-07-10T00:36:00Z</dcterms:modified>
</cp:coreProperties>
</file>