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1A3F41" w:rsidRDefault="00126577"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 xml:space="preserve">参　加　</w:t>
      </w:r>
      <w:r w:rsidR="0006782F" w:rsidRPr="001A3F41">
        <w:rPr>
          <w:rFonts w:asciiTheme="majorEastAsia" w:eastAsiaTheme="majorEastAsia" w:hAnsiTheme="majorEastAsia" w:hint="eastAsia"/>
          <w:sz w:val="28"/>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665696B1" w14:textId="56C0D5DA" w:rsidR="00AC67CD" w:rsidRDefault="00BD6A93" w:rsidP="00E50A6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AC67CD">
        <w:rPr>
          <w:rFonts w:ascii="ＭＳ ゴシック" w:eastAsia="ＭＳ ゴシック" w:hAnsi="ＭＳ ゴシック" w:hint="eastAsia"/>
          <w:sz w:val="24"/>
          <w:szCs w:val="22"/>
        </w:rPr>
        <w:t>くまもとＤＸ推進</w:t>
      </w:r>
      <w:r w:rsidR="00BC04E0">
        <w:rPr>
          <w:rFonts w:ascii="ＭＳ ゴシック" w:eastAsia="ＭＳ ゴシック" w:hAnsi="ＭＳ ゴシック" w:hint="eastAsia"/>
          <w:sz w:val="24"/>
          <w:szCs w:val="22"/>
        </w:rPr>
        <w:t>データ</w:t>
      </w:r>
      <w:r w:rsidR="00AC67CD">
        <w:rPr>
          <w:rFonts w:ascii="ＭＳ ゴシック" w:eastAsia="ＭＳ ゴシック" w:hAnsi="ＭＳ ゴシック" w:hint="eastAsia"/>
          <w:sz w:val="24"/>
          <w:szCs w:val="22"/>
        </w:rPr>
        <w:t>連携基盤構築事業</w:t>
      </w:r>
    </w:p>
    <w:p w14:paraId="6B3E763B" w14:textId="632D9268" w:rsidR="0006782F" w:rsidRPr="00D31B5A" w:rsidRDefault="00AC67CD" w:rsidP="00AC67CD">
      <w:pPr>
        <w:ind w:firstLineChars="800" w:firstLine="1920"/>
        <w:rPr>
          <w:rFonts w:ascii="ＭＳ ゴシック" w:eastAsia="ＭＳ ゴシック" w:hAnsi="ＭＳ ゴシック"/>
          <w:sz w:val="24"/>
          <w:szCs w:val="22"/>
        </w:rPr>
      </w:pPr>
      <w:r>
        <w:rPr>
          <w:rFonts w:ascii="ＭＳ ゴシック" w:eastAsia="ＭＳ ゴシック" w:hAnsi="ＭＳ ゴシック" w:hint="eastAsia"/>
          <w:sz w:val="24"/>
          <w:szCs w:val="22"/>
        </w:rPr>
        <w:t>（</w:t>
      </w:r>
      <w:r w:rsidR="001F0021">
        <w:rPr>
          <w:rFonts w:ascii="ＭＳ ゴシック" w:eastAsia="ＭＳ ゴシック" w:hAnsi="ＭＳ ゴシック" w:hint="eastAsia"/>
          <w:sz w:val="24"/>
          <w:szCs w:val="22"/>
        </w:rPr>
        <w:t>非パーソナルエリア・</w:t>
      </w:r>
      <w:r w:rsidR="0086194A">
        <w:rPr>
          <w:rFonts w:ascii="ＭＳ ゴシック" w:eastAsia="ＭＳ ゴシック" w:hAnsi="ＭＳ ゴシック" w:hint="eastAsia"/>
          <w:noProof/>
          <w:sz w:val="24"/>
          <w:szCs w:val="26"/>
        </w:rPr>
        <w:t>データ連携</w:t>
      </w:r>
      <w:r w:rsidR="001F0021">
        <w:rPr>
          <w:rFonts w:ascii="ＭＳ ゴシック" w:eastAsia="ＭＳ ゴシック" w:hAnsi="ＭＳ ゴシック" w:hint="eastAsia"/>
          <w:noProof/>
          <w:sz w:val="24"/>
          <w:szCs w:val="26"/>
        </w:rPr>
        <w:t>基盤構築</w:t>
      </w:r>
      <w:r w:rsidR="0086194A">
        <w:rPr>
          <w:rFonts w:ascii="ＭＳ ゴシック" w:eastAsia="ＭＳ ゴシック" w:hAnsi="ＭＳ ゴシック" w:hint="eastAsia"/>
          <w:noProof/>
          <w:sz w:val="24"/>
          <w:szCs w:val="26"/>
        </w:rPr>
        <w:t>事業</w:t>
      </w:r>
      <w:r>
        <w:rPr>
          <w:rFonts w:ascii="ＭＳ ゴシック" w:eastAsia="ＭＳ ゴシック" w:hAnsi="ＭＳ ゴシック" w:hint="eastAsia"/>
          <w:noProof/>
          <w:sz w:val="24"/>
          <w:szCs w:val="26"/>
        </w:rPr>
        <w:t>）</w:t>
      </w:r>
    </w:p>
    <w:p w14:paraId="564A993D" w14:textId="77777777" w:rsidR="0006782F" w:rsidRPr="001F0021"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77777777"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委託に係る公募型</w:t>
      </w:r>
      <w:r w:rsidRPr="00626CE4">
        <w:rPr>
          <w:rFonts w:asciiTheme="majorEastAsia" w:eastAsiaTheme="majorEastAsia" w:hAnsiTheme="majorEastAsia" w:hint="eastAsia"/>
          <w:sz w:val="24"/>
          <w:szCs w:val="22"/>
        </w:rPr>
        <w:t>プロポーザルについて、参加を表明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1B054029"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1C8E9AC2"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r w:rsidR="00E95B04">
              <w:rPr>
                <w:rFonts w:asciiTheme="majorEastAsia" w:eastAsiaTheme="majorEastAsia" w:hAnsiTheme="majorEastAsia" w:cs="Arial" w:hint="eastAsia"/>
                <w:sz w:val="22"/>
                <w:szCs w:val="21"/>
              </w:rPr>
              <w:t>額</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635D0CA3"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5B592DCA" w:rsidR="001F67DF" w:rsidRPr="0001640F" w:rsidRDefault="001F67DF"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77777777"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　蒲島　郁夫</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2547F30D"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AC67CD">
        <w:rPr>
          <w:rFonts w:asciiTheme="majorEastAsia" w:eastAsiaTheme="majorEastAsia" w:hAnsiTheme="majorEastAsia" w:cs="ＭＳ 明朝" w:hint="eastAsia"/>
          <w:sz w:val="22"/>
          <w:szCs w:val="22"/>
        </w:rPr>
        <w:t>くまもとＤＸ推進</w:t>
      </w:r>
      <w:r w:rsidR="00BC04E0">
        <w:rPr>
          <w:rFonts w:asciiTheme="majorEastAsia" w:eastAsiaTheme="majorEastAsia" w:hAnsiTheme="majorEastAsia" w:cs="ＭＳ 明朝" w:hint="eastAsia"/>
          <w:sz w:val="22"/>
          <w:szCs w:val="22"/>
        </w:rPr>
        <w:t>データ</w:t>
      </w:r>
      <w:r w:rsidR="00AC67CD">
        <w:rPr>
          <w:rFonts w:asciiTheme="majorEastAsia" w:eastAsiaTheme="majorEastAsia" w:hAnsiTheme="majorEastAsia" w:cs="ＭＳ 明朝" w:hint="eastAsia"/>
          <w:sz w:val="22"/>
          <w:szCs w:val="22"/>
        </w:rPr>
        <w:t>連携基盤構築事業（</w:t>
      </w:r>
      <w:r w:rsidR="001F0021">
        <w:rPr>
          <w:rFonts w:asciiTheme="majorEastAsia" w:eastAsiaTheme="majorEastAsia" w:hAnsiTheme="majorEastAsia" w:cs="ＭＳ 明朝" w:hint="eastAsia"/>
          <w:sz w:val="22"/>
          <w:szCs w:val="22"/>
        </w:rPr>
        <w:t>非パーソナルエリア・</w:t>
      </w:r>
      <w:r w:rsidR="0086194A">
        <w:rPr>
          <w:rFonts w:asciiTheme="majorEastAsia" w:eastAsiaTheme="majorEastAsia" w:hAnsiTheme="majorEastAsia" w:hint="eastAsia"/>
          <w:noProof/>
          <w:sz w:val="22"/>
          <w:szCs w:val="22"/>
        </w:rPr>
        <w:t>データ連携</w:t>
      </w:r>
      <w:r w:rsidR="001F0021">
        <w:rPr>
          <w:rFonts w:asciiTheme="majorEastAsia" w:eastAsiaTheme="majorEastAsia" w:hAnsiTheme="majorEastAsia" w:hint="eastAsia"/>
          <w:noProof/>
          <w:sz w:val="22"/>
          <w:szCs w:val="22"/>
        </w:rPr>
        <w:t>基盤構築</w:t>
      </w:r>
      <w:r w:rsidR="0086194A">
        <w:rPr>
          <w:rFonts w:asciiTheme="majorEastAsia" w:eastAsiaTheme="majorEastAsia" w:hAnsiTheme="majorEastAsia" w:hint="eastAsia"/>
          <w:noProof/>
          <w:sz w:val="22"/>
          <w:szCs w:val="22"/>
        </w:rPr>
        <w:t>事業</w:t>
      </w:r>
      <w:r w:rsidR="00AC67CD">
        <w:rPr>
          <w:rFonts w:asciiTheme="majorEastAsia" w:eastAsiaTheme="majorEastAsia" w:hAnsiTheme="majorEastAsia" w:hint="eastAsia"/>
          <w:noProof/>
          <w:sz w:val="22"/>
          <w:szCs w:val="22"/>
        </w:rPr>
        <w:t>）</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D77CD37"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（３）直近一事業年度分の貸借対照表及び損益計算書の写し</w:t>
      </w:r>
    </w:p>
    <w:p w14:paraId="38087C4A"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（４）国税、都道府県税及び市町村税の滞納がないことの証明書（写し可）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77777777" w:rsid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53EDBAFE" w14:textId="73FFB681" w:rsidR="00947C97" w:rsidRPr="00947C97" w:rsidRDefault="00947C97" w:rsidP="00947C97">
      <w:pPr>
        <w:ind w:left="440" w:hangingChars="200" w:hanging="440"/>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t>（１）物品購入契約等及び業務委託契約に係る競争入札参加者の資格等に関する要綱（平成１８年熊本県告示第５２１号）による審査の上、入札参加資格を有すると決定された者のうち業務区分が「委託」に登録され、有資格者として営業種目が「情報処理業務」で、その詳細業務が「情報システム全般の設計、開発、維持管理」に登録されている者であること。</w:t>
      </w:r>
    </w:p>
    <w:p w14:paraId="622B9104" w14:textId="77777777" w:rsidR="00947C97" w:rsidRPr="00947C97" w:rsidRDefault="00947C97" w:rsidP="00947C97">
      <w:pPr>
        <w:ind w:left="440" w:hangingChars="200" w:hanging="440"/>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t>（２）地方自治法施行令（昭和２２年政令第１６号）第１６７条の４の規定に該当しない者であること。</w:t>
      </w:r>
    </w:p>
    <w:p w14:paraId="3C673220" w14:textId="77777777" w:rsidR="00947C97" w:rsidRPr="00947C97" w:rsidRDefault="00947C97" w:rsidP="00947C97">
      <w:pPr>
        <w:ind w:left="440" w:hangingChars="200" w:hanging="440"/>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t>（３）熊本県物品購入等及び業務委託等契約に係る指名停止等の措置要領（令和２年告示第９０１号）（以下「指名停止等措置要領」という。）に基づく指名停止を受けている期間中でないこと。</w:t>
      </w:r>
    </w:p>
    <w:p w14:paraId="5DFAD023" w14:textId="77777777" w:rsidR="00947C97" w:rsidRDefault="00947C97" w:rsidP="00947C97">
      <w:pPr>
        <w:ind w:left="440" w:hangingChars="200" w:hanging="440"/>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t>（４）手形交換所による取引停止処分、主要取引先からの取引停止等の事実があるなど、経営状態が著しく不健全でないこと。</w:t>
      </w:r>
    </w:p>
    <w:p w14:paraId="6FEC04A0" w14:textId="77777777" w:rsidR="00947C97" w:rsidRDefault="00947C97" w:rsidP="00947C97">
      <w:pPr>
        <w:ind w:left="440" w:hangingChars="200" w:hanging="440"/>
        <w:rPr>
          <w:rFonts w:ascii="ＭＳ ゴシック" w:eastAsia="ＭＳ ゴシック" w:hAnsi="ＭＳ ゴシック" w:cs="Century"/>
          <w:sz w:val="22"/>
          <w:szCs w:val="22"/>
        </w:rPr>
      </w:pPr>
    </w:p>
    <w:p w14:paraId="0DD0B652" w14:textId="77777777" w:rsidR="00947C97" w:rsidRDefault="00947C97" w:rsidP="00947C97">
      <w:pPr>
        <w:ind w:left="440" w:hangingChars="200" w:hanging="440"/>
        <w:rPr>
          <w:rFonts w:ascii="ＭＳ ゴシック" w:eastAsia="ＭＳ ゴシック" w:hAnsi="ＭＳ ゴシック" w:cs="Century"/>
          <w:sz w:val="22"/>
          <w:szCs w:val="22"/>
        </w:rPr>
      </w:pPr>
    </w:p>
    <w:p w14:paraId="62D3276A" w14:textId="33B10945" w:rsidR="00947C97" w:rsidRPr="00947C97" w:rsidRDefault="00947C97" w:rsidP="00947C97">
      <w:pPr>
        <w:ind w:left="440" w:hangingChars="200" w:hanging="440"/>
        <w:jc w:val="right"/>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（裏面へ続く）</w:t>
      </w:r>
    </w:p>
    <w:p w14:paraId="7A0FB8BC" w14:textId="77777777" w:rsidR="00947C97" w:rsidRPr="00947C97" w:rsidRDefault="00947C97" w:rsidP="00947C97">
      <w:pPr>
        <w:ind w:left="440" w:hangingChars="200" w:hanging="440"/>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lastRenderedPageBreak/>
        <w:t>（５）会社更生法（平成１４年法律第１５４号）第１７条の規定による更生手続開始の申立て又は民事再生法（平成１１年法律第２２５号）第２１条の規定に基づく再生手続開始の申立てを行った者にあたっては、当該手続開始決定後、第２号に掲げる入札参加者資格に係る随時の審査に基づく、認定を受けている者であること。</w:t>
      </w:r>
    </w:p>
    <w:p w14:paraId="482F0553" w14:textId="77777777" w:rsidR="00947C97" w:rsidRPr="00947C97" w:rsidRDefault="00947C97" w:rsidP="00947C97">
      <w:pPr>
        <w:ind w:left="440" w:hangingChars="200" w:hanging="440"/>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t>（６）暴力団員による不当な行為の防止等に関する法律（平成３年法律第７７号）第２条第１項第２号に規定する暴力団及びその利益となる活動を行う者でないこと。</w:t>
      </w:r>
    </w:p>
    <w:p w14:paraId="4BBD8374" w14:textId="340964E8" w:rsidR="00AA780F" w:rsidRPr="00947C97" w:rsidRDefault="00947C97" w:rsidP="00947C97">
      <w:pPr>
        <w:rPr>
          <w:rFonts w:ascii="ＭＳ ゴシック" w:eastAsia="ＭＳ ゴシック" w:hAnsi="ＭＳ ゴシック" w:cs="Century"/>
          <w:sz w:val="22"/>
          <w:szCs w:val="22"/>
        </w:rPr>
      </w:pPr>
      <w:r w:rsidRPr="00947C97">
        <w:rPr>
          <w:rFonts w:ascii="ＭＳ ゴシック" w:eastAsia="ＭＳ ゴシック" w:hAnsi="ＭＳ ゴシック" w:cs="Century" w:hint="eastAsia"/>
          <w:sz w:val="22"/>
          <w:szCs w:val="22"/>
        </w:rPr>
        <w:t>（７）政治活動又は宗教活動を行うことを目的とした団体ではないこと。</w:t>
      </w:r>
    </w:p>
    <w:sectPr w:rsidR="00AA780F" w:rsidRPr="00947C97"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069379811">
    <w:abstractNumId w:val="0"/>
  </w:num>
  <w:num w:numId="2" w16cid:durableId="841241673">
    <w:abstractNumId w:val="1"/>
  </w:num>
  <w:num w:numId="3" w16cid:durableId="1762294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0021"/>
    <w:rsid w:val="001F67DF"/>
    <w:rsid w:val="00227EE1"/>
    <w:rsid w:val="0024673F"/>
    <w:rsid w:val="00247320"/>
    <w:rsid w:val="002576CC"/>
    <w:rsid w:val="002E553C"/>
    <w:rsid w:val="002F18E1"/>
    <w:rsid w:val="00302539"/>
    <w:rsid w:val="00347EE3"/>
    <w:rsid w:val="003524BE"/>
    <w:rsid w:val="003707F6"/>
    <w:rsid w:val="00372BA2"/>
    <w:rsid w:val="00416A57"/>
    <w:rsid w:val="004E6711"/>
    <w:rsid w:val="004F2DED"/>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679A6"/>
    <w:rsid w:val="007701CD"/>
    <w:rsid w:val="00790067"/>
    <w:rsid w:val="008452FE"/>
    <w:rsid w:val="0086194A"/>
    <w:rsid w:val="0086522E"/>
    <w:rsid w:val="008A0433"/>
    <w:rsid w:val="008A494F"/>
    <w:rsid w:val="008B6454"/>
    <w:rsid w:val="008E1CC7"/>
    <w:rsid w:val="008E50D1"/>
    <w:rsid w:val="00937FC2"/>
    <w:rsid w:val="00947C97"/>
    <w:rsid w:val="009E169E"/>
    <w:rsid w:val="00A73ECE"/>
    <w:rsid w:val="00AA780F"/>
    <w:rsid w:val="00AC119B"/>
    <w:rsid w:val="00AC67CD"/>
    <w:rsid w:val="00B27A52"/>
    <w:rsid w:val="00B37010"/>
    <w:rsid w:val="00BC04E0"/>
    <w:rsid w:val="00BD5D8A"/>
    <w:rsid w:val="00BD6A93"/>
    <w:rsid w:val="00BF6876"/>
    <w:rsid w:val="00C175FF"/>
    <w:rsid w:val="00CA7DDF"/>
    <w:rsid w:val="00CC18EB"/>
    <w:rsid w:val="00CE62E2"/>
    <w:rsid w:val="00CE6A0F"/>
    <w:rsid w:val="00D10070"/>
    <w:rsid w:val="00D31B5A"/>
    <w:rsid w:val="00D54E94"/>
    <w:rsid w:val="00DD7401"/>
    <w:rsid w:val="00E223A4"/>
    <w:rsid w:val="00E26919"/>
    <w:rsid w:val="00E34027"/>
    <w:rsid w:val="00E50A64"/>
    <w:rsid w:val="00E91142"/>
    <w:rsid w:val="00E92DB6"/>
    <w:rsid w:val="00E95B04"/>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6880">
      <w:bodyDiv w:val="1"/>
      <w:marLeft w:val="0"/>
      <w:marRight w:val="0"/>
      <w:marTop w:val="0"/>
      <w:marBottom w:val="0"/>
      <w:divBdr>
        <w:top w:val="none" w:sz="0" w:space="0" w:color="auto"/>
        <w:left w:val="none" w:sz="0" w:space="0" w:color="auto"/>
        <w:bottom w:val="none" w:sz="0" w:space="0" w:color="auto"/>
        <w:right w:val="none" w:sz="0" w:space="0" w:color="auto"/>
      </w:divBdr>
    </w:div>
    <w:div w:id="885024392">
      <w:bodyDiv w:val="1"/>
      <w:marLeft w:val="0"/>
      <w:marRight w:val="0"/>
      <w:marTop w:val="0"/>
      <w:marBottom w:val="0"/>
      <w:divBdr>
        <w:top w:val="none" w:sz="0" w:space="0" w:color="auto"/>
        <w:left w:val="none" w:sz="0" w:space="0" w:color="auto"/>
        <w:bottom w:val="none" w:sz="0" w:space="0" w:color="auto"/>
        <w:right w:val="none" w:sz="0" w:space="0" w:color="auto"/>
      </w:divBdr>
    </w:div>
    <w:div w:id="20291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貴大</dc:creator>
  <cp:lastModifiedBy>山本 貴大</cp:lastModifiedBy>
  <cp:revision>7</cp:revision>
  <cp:lastPrinted>2021-04-19T02:02:00Z</cp:lastPrinted>
  <dcterms:created xsi:type="dcterms:W3CDTF">2023-05-31T08:08:00Z</dcterms:created>
  <dcterms:modified xsi:type="dcterms:W3CDTF">2023-06-14T07:21:00Z</dcterms:modified>
</cp:coreProperties>
</file>